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5DF" w:rsidRPr="00967CFB" w:rsidRDefault="00E175DF" w:rsidP="00E175D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E3CC9">
        <w:rPr>
          <w:rFonts w:ascii="Arial" w:hAnsi="Arial" w:cs="Arial"/>
          <w:b/>
          <w:bCs/>
          <w:sz w:val="28"/>
        </w:rPr>
        <w:t>5263</w:t>
      </w:r>
    </w:p>
    <w:p w:rsidR="00E175DF" w:rsidRPr="009513AC" w:rsidRDefault="00E175DF" w:rsidP="00E175D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B34987">
        <w:rPr>
          <w:sz w:val="22"/>
          <w:szCs w:val="22"/>
        </w:rPr>
        <w:t>Overview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B34987">
        <w:rPr>
          <w:lang w:val="en-US"/>
        </w:rPr>
        <w:t>08</w:t>
      </w:r>
      <w:r w:rsidR="00F02B9A">
        <w:rPr>
          <w:lang w:val="en-US"/>
        </w:rPr>
        <w:t xml:space="preserve"> meeting, the following </w:t>
      </w:r>
      <w:r w:rsidR="00B34987">
        <w:rPr>
          <w:lang w:val="en-US"/>
        </w:rPr>
        <w:t>objectives for 6G SI were agreed in RP-251881</w:t>
      </w:r>
      <w:r w:rsidR="00330A5A">
        <w:rPr>
          <w:lang w:val="en-US"/>
        </w:rPr>
        <w:t>.</w:t>
      </w:r>
      <w:r w:rsidR="00B34987">
        <w:rPr>
          <w:lang w:val="en-US"/>
        </w:rPr>
        <w:t xml:space="preserve"> </w:t>
      </w:r>
      <w:r w:rsidR="00330A5A">
        <w:rPr>
          <w:lang w:val="en-US"/>
        </w:rPr>
        <w:t xml:space="preserve">In this contribution, </w:t>
      </w:r>
      <w:r>
        <w:rPr>
          <w:lang w:val="en-US"/>
        </w:rPr>
        <w:t xml:space="preserve">we provide some discussion on </w:t>
      </w:r>
      <w:r w:rsidR="00B34987">
        <w:rPr>
          <w:lang w:val="en-US" w:eastAsia="zh-CN"/>
        </w:rPr>
        <w:t>the overview of the 6GR air interface</w:t>
      </w:r>
      <w:r w:rsidR="00EA7968">
        <w:rPr>
          <w:lang w:val="en-US" w:eastAsia="zh-CN"/>
        </w:rPr>
        <w:t>.</w:t>
      </w:r>
    </w:p>
    <w:p w:rsidR="00557396" w:rsidRDefault="00B34987" w:rsidP="00557396">
      <w:pPr>
        <w:pStyle w:val="Heading1"/>
      </w:pPr>
      <w:r>
        <w:t>Diverse devices</w:t>
      </w:r>
      <w:r w:rsidR="008E64E3">
        <w:t xml:space="preserve"> and channel bandwidth</w:t>
      </w:r>
    </w:p>
    <w:p w:rsidR="008E64E3" w:rsidRPr="008E64E3" w:rsidRDefault="008E64E3" w:rsidP="00557396">
      <w:pPr>
        <w:pStyle w:val="0Maintext"/>
        <w:spacing w:after="120" w:afterAutospacing="0" w:line="240" w:lineRule="auto"/>
        <w:ind w:firstLine="0"/>
        <w:rPr>
          <w:lang w:val="en-US" w:eastAsia="zh-CN"/>
        </w:rPr>
      </w:pPr>
      <w:r w:rsidRPr="008E64E3">
        <w:rPr>
          <w:lang w:val="en-US" w:eastAsia="zh-CN"/>
        </w:rPr>
        <w:t xml:space="preserve">While smartphones </w:t>
      </w:r>
      <w:r>
        <w:rPr>
          <w:lang w:val="en-US" w:eastAsia="zh-CN"/>
        </w:rPr>
        <w:t>may</w:t>
      </w:r>
      <w:r w:rsidRPr="008E64E3">
        <w:rPr>
          <w:lang w:val="en-US" w:eastAsia="zh-CN"/>
        </w:rPr>
        <w:t xml:space="preserve"> remain central, 6G </w:t>
      </w:r>
      <w:r>
        <w:rPr>
          <w:lang w:val="en-US" w:eastAsia="zh-CN"/>
        </w:rPr>
        <w:t>should</w:t>
      </w:r>
      <w:r w:rsidRPr="008E64E3">
        <w:rPr>
          <w:lang w:val="en-US" w:eastAsia="zh-CN"/>
        </w:rPr>
        <w:t xml:space="preserve"> also support a new generation of immersive devices. This includes lightweight AR/VR/XR glasses for seamless mixed-reality experiences, wearable sensors for health monitoring, and new types of human-computer interfaces that may involve gestures, brain signals, and haptic feedback.</w:t>
      </w:r>
      <w:r>
        <w:rPr>
          <w:lang w:val="en-US" w:eastAsia="zh-CN"/>
        </w:rPr>
        <w:t xml:space="preserve"> </w:t>
      </w:r>
    </w:p>
    <w:p w:rsidR="00B34987" w:rsidRDefault="00B34987" w:rsidP="00557396">
      <w:pPr>
        <w:pStyle w:val="0Maintext"/>
        <w:spacing w:after="120" w:afterAutospacing="0" w:line="240" w:lineRule="auto"/>
        <w:ind w:firstLine="0"/>
        <w:rPr>
          <w:lang w:val="en-US" w:eastAsia="zh-CN"/>
        </w:rPr>
      </w:pPr>
      <w:r w:rsidRPr="00B34987">
        <w:rPr>
          <w:lang w:val="en-US" w:eastAsia="zh-CN"/>
        </w:rPr>
        <w:t xml:space="preserve">Recognizing the limitations of current networks, the next generation of mobile communication, 6G, </w:t>
      </w:r>
      <w:r>
        <w:rPr>
          <w:lang w:val="en-US" w:eastAsia="zh-CN"/>
        </w:rPr>
        <w:t>should</w:t>
      </w:r>
      <w:r w:rsidRPr="00B34987">
        <w:rPr>
          <w:lang w:val="en-US" w:eastAsia="zh-CN"/>
        </w:rPr>
        <w:t xml:space="preserve"> be designed to support an unprecedented range of devices and applications. A key enabler for this will be a flexible radio access technology that can accommodate a wide spectrum of channel bandwidths, from as narrow as 3 MHz for </w:t>
      </w:r>
      <w:r w:rsidR="008E64E3">
        <w:rPr>
          <w:lang w:val="en-US" w:eastAsia="zh-CN"/>
        </w:rPr>
        <w:t>redcap like UEs</w:t>
      </w:r>
      <w:r w:rsidRPr="00B34987">
        <w:rPr>
          <w:lang w:val="en-US" w:eastAsia="zh-CN"/>
        </w:rPr>
        <w:t xml:space="preserve"> to as wide as 400 MHz for enhanced mobile broadband and high-throughput applications. This adaptability will be crucial for creating a truly unified network fabric that efficiently allocates resources and minimizes interference. By moving beyond the rigid channel assignments of previous generations, 6G can ensure that every device, regardless of its data rate needs, receives optimal service, paving the way for a more connected and intelligent future. This flexible approach to spectrum utilization will be fundamental to unlocking the full potential of a hyper-connected world.</w:t>
      </w:r>
    </w:p>
    <w:p w:rsidR="008E64E3" w:rsidRPr="008E64E3" w:rsidRDefault="008E64E3" w:rsidP="00557396">
      <w:pPr>
        <w:pStyle w:val="0Maintext"/>
        <w:spacing w:after="120" w:afterAutospacing="0" w:line="240" w:lineRule="auto"/>
        <w:ind w:firstLine="0"/>
        <w:rPr>
          <w:lang w:val="en-US" w:eastAsia="zh-CN"/>
        </w:rPr>
      </w:pPr>
      <w:r w:rsidRPr="008E64E3">
        <w:rPr>
          <w:lang w:val="en-US" w:eastAsia="zh-CN"/>
        </w:rPr>
        <w:t xml:space="preserve">Supporting single-panel </w:t>
      </w:r>
      <w:r>
        <w:rPr>
          <w:lang w:val="en-US" w:eastAsia="zh-CN"/>
        </w:rPr>
        <w:t>UE</w:t>
      </w:r>
      <w:r w:rsidRPr="008E64E3">
        <w:rPr>
          <w:lang w:val="en-US" w:eastAsia="zh-CN"/>
        </w:rPr>
        <w:t xml:space="preserve"> for FR2 in 6G is a crucial design consideration to achieve a balance between performance and practicality. While multi-panel designs can provide superior beamforming gains and link robustness, they often come with increased complexity, higher cost, and greater power consumption for devices.</w:t>
      </w:r>
      <w:r>
        <w:rPr>
          <w:lang w:val="en-US" w:eastAsia="zh-CN"/>
        </w:rPr>
        <w:t xml:space="preserve"> </w:t>
      </w:r>
      <w:r w:rsidRPr="008E64E3">
        <w:rPr>
          <w:lang w:val="en-US" w:eastAsia="zh-CN"/>
        </w:rPr>
        <w:t>By enabling single-panel FR2 operation, 6G can extend high-frequency millimeter-wave capabilities to a broader range of devices, including more compact and energy-efficient form factors, like IoT devices and affordable smartphones. This approach would simplify the device architecture, reduce manufacturing costs, and potentially improve battery life, making the benefits of high-capacity FR2 bands accessible to a wider market. This is especially important for the mass adoption of 6G, as it provides a pathway for a simpler, more streamlined ecosystem that can still deliver the multi-gigabit speeds required for immersive experiences and advanced applications.</w:t>
      </w:r>
    </w:p>
    <w:p w:rsidR="00DF70EC"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sidR="008E64E3">
        <w:rPr>
          <w:b/>
          <w:bCs/>
          <w:i/>
          <w:iCs/>
          <w:lang w:val="en-US" w:eastAsia="zh-CN"/>
        </w:rPr>
        <w:t>6G should support the channel bandwidth from 3MHz to 400MHz.</w:t>
      </w:r>
    </w:p>
    <w:p w:rsidR="008B74EC" w:rsidRPr="00440010" w:rsidRDefault="008B74EC" w:rsidP="00557396">
      <w:pPr>
        <w:pStyle w:val="0Maintext"/>
        <w:spacing w:after="120" w:afterAutospacing="0" w:line="240" w:lineRule="auto"/>
        <w:ind w:firstLine="0"/>
        <w:rPr>
          <w:b/>
          <w:bCs/>
          <w:i/>
          <w:iCs/>
          <w:lang w:val="en-US" w:eastAsia="zh-CN"/>
        </w:rPr>
      </w:pPr>
      <w:r>
        <w:rPr>
          <w:b/>
          <w:bCs/>
          <w:i/>
          <w:iCs/>
          <w:lang w:val="en-US" w:eastAsia="zh-CN"/>
        </w:rPr>
        <w:t>Proposal 2: Support single-panel UE for FR2 in 6G.</w:t>
      </w:r>
    </w:p>
    <w:p w:rsidR="000B229F" w:rsidRDefault="000B229F" w:rsidP="00557396">
      <w:pPr>
        <w:pStyle w:val="0Maintext"/>
        <w:spacing w:after="120" w:afterAutospacing="0" w:line="240" w:lineRule="auto"/>
        <w:ind w:firstLine="0"/>
        <w:rPr>
          <w:lang w:val="en-US" w:eastAsia="zh-CN"/>
        </w:rPr>
      </w:pPr>
    </w:p>
    <w:p w:rsidR="00402836" w:rsidRPr="00440010" w:rsidRDefault="008B74EC" w:rsidP="00440010">
      <w:pPr>
        <w:pStyle w:val="Heading1"/>
      </w:pPr>
      <w:r>
        <w:t>Initial access</w:t>
      </w:r>
    </w:p>
    <w:p w:rsidR="00F23E39" w:rsidRDefault="008B74EC" w:rsidP="00F23E39">
      <w:pPr>
        <w:pStyle w:val="Heading2"/>
      </w:pPr>
      <w:r>
        <w:t>SSB</w:t>
      </w:r>
    </w:p>
    <w:p w:rsidR="008B74EC" w:rsidRDefault="008B74EC" w:rsidP="00557396">
      <w:pPr>
        <w:pStyle w:val="0Maintext"/>
        <w:spacing w:after="120" w:afterAutospacing="0" w:line="240" w:lineRule="auto"/>
        <w:ind w:firstLine="0"/>
        <w:rPr>
          <w:lang w:val="en-US" w:eastAsia="zh-CN"/>
        </w:rPr>
      </w:pPr>
      <w:r>
        <w:rPr>
          <w:lang w:val="en-US" w:eastAsia="zh-CN"/>
        </w:rPr>
        <w:t xml:space="preserve">To accommodate the UEs with 3MHz channel bandwidth, one SSB can take up to 12 RBs. To maintain the same coding rate for PBCH as 5G, one SSB can take 6 symbols. The SSB design should consider both the cell search and RRM. For example, for NCD-SSBs, the SSB does not need to comprise the PBCH. Instead without PBCH, </w:t>
      </w:r>
      <w:r>
        <w:rPr>
          <w:lang w:val="en-US" w:eastAsia="zh-CN"/>
        </w:rPr>
        <w:lastRenderedPageBreak/>
        <w:t>the network can transmit the DMRS with power boosting to improve the performance of L1 measurement, as shown in Figure 1.</w:t>
      </w:r>
    </w:p>
    <w:p w:rsidR="008B74EC" w:rsidRDefault="008B74EC" w:rsidP="008B74EC">
      <w:pPr>
        <w:pStyle w:val="0Maintext"/>
        <w:spacing w:after="120" w:afterAutospacing="0" w:line="240" w:lineRule="auto"/>
        <w:ind w:firstLine="0"/>
        <w:jc w:val="center"/>
        <w:rPr>
          <w:lang w:val="en-US" w:eastAsia="zh-CN"/>
        </w:rPr>
      </w:pPr>
      <w:r w:rsidRPr="008B74EC">
        <w:rPr>
          <w:noProof/>
          <w:lang w:val="en-US" w:eastAsia="zh-CN"/>
        </w:rPr>
        <w:drawing>
          <wp:inline distT="0" distB="0" distL="0" distR="0" wp14:anchorId="297447CC" wp14:editId="03F7B398">
            <wp:extent cx="2227951" cy="1606990"/>
            <wp:effectExtent l="0" t="0" r="0" b="6350"/>
            <wp:docPr id="1323766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766970" name=""/>
                    <pic:cNvPicPr/>
                  </pic:nvPicPr>
                  <pic:blipFill>
                    <a:blip r:embed="rId5"/>
                    <a:stretch>
                      <a:fillRect/>
                    </a:stretch>
                  </pic:blipFill>
                  <pic:spPr>
                    <a:xfrm>
                      <a:off x="0" y="0"/>
                      <a:ext cx="2250255" cy="1623077"/>
                    </a:xfrm>
                    <a:prstGeom prst="rect">
                      <a:avLst/>
                    </a:prstGeom>
                  </pic:spPr>
                </pic:pic>
              </a:graphicData>
            </a:graphic>
          </wp:inline>
        </w:drawing>
      </w:r>
    </w:p>
    <w:p w:rsidR="008B74EC" w:rsidRPr="008B74EC" w:rsidRDefault="008B74EC" w:rsidP="008B74EC">
      <w:pPr>
        <w:pStyle w:val="0Maintext"/>
        <w:spacing w:after="120" w:afterAutospacing="0" w:line="240" w:lineRule="auto"/>
        <w:ind w:firstLine="0"/>
        <w:jc w:val="center"/>
        <w:rPr>
          <w:b/>
          <w:bCs/>
          <w:lang w:val="en-US" w:eastAsia="zh-CN"/>
        </w:rPr>
      </w:pPr>
      <w:r w:rsidRPr="008B74EC">
        <w:rPr>
          <w:b/>
          <w:bCs/>
          <w:lang w:val="en-US" w:eastAsia="zh-CN"/>
        </w:rPr>
        <w:t xml:space="preserve">Figure 1: </w:t>
      </w:r>
      <w:r w:rsidR="00654D66">
        <w:rPr>
          <w:b/>
          <w:bCs/>
          <w:lang w:val="en-US" w:eastAsia="zh-CN"/>
        </w:rPr>
        <w:t xml:space="preserve">Proposed </w:t>
      </w:r>
      <w:r w:rsidRPr="008B74EC">
        <w:rPr>
          <w:b/>
          <w:bCs/>
          <w:lang w:val="en-US" w:eastAsia="zh-CN"/>
        </w:rPr>
        <w:t>SSB structure for 6G</w:t>
      </w:r>
    </w:p>
    <w:p w:rsidR="008B74EC" w:rsidRDefault="00654D66" w:rsidP="00557396">
      <w:pPr>
        <w:pStyle w:val="0Maintext"/>
        <w:spacing w:after="120" w:afterAutospacing="0" w:line="240" w:lineRule="auto"/>
        <w:ind w:firstLine="0"/>
        <w:rPr>
          <w:lang w:val="en-US" w:eastAsia="zh-CN"/>
        </w:rPr>
      </w:pPr>
      <w:r>
        <w:rPr>
          <w:lang w:val="en-US" w:eastAsia="zh-CN"/>
        </w:rPr>
        <w:t>For cell search, with regard to the UE complexity, the SSB periodicity can be the same as in 5G, e.g., 20ms. According to the experience in 5G, the number of sync raster can be reduced. To balance the network energy and UE power consumption, one possible way is to reduce 50% sync raster and the SSB periodicity for cell search can be 40ms.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Proposal 3: Support one SSB takes 12 RBs and 6 symbols.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Proposal 4: Support SSB without PBCH for measurement, e.g., NCD-SSB.</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Proposal 5: Consider to reduce 50% sync raster and 40ms SSB periodicity for cell search.</w:t>
      </w:r>
    </w:p>
    <w:p w:rsidR="00654D66" w:rsidRDefault="00654D66" w:rsidP="00654D66">
      <w:pPr>
        <w:pStyle w:val="Heading2"/>
      </w:pPr>
      <w:r>
        <w:t>SIB</w:t>
      </w:r>
    </w:p>
    <w:p w:rsidR="00654D66" w:rsidRDefault="00654D66" w:rsidP="00557396">
      <w:pPr>
        <w:pStyle w:val="0Maintext"/>
        <w:spacing w:after="120" w:afterAutospacing="0" w:line="240" w:lineRule="auto"/>
        <w:ind w:firstLine="0"/>
        <w:rPr>
          <w:lang w:val="en-US" w:eastAsia="zh-CN"/>
        </w:rPr>
      </w:pPr>
      <w:r>
        <w:rPr>
          <w:lang w:val="en-US" w:eastAsia="zh-CN"/>
        </w:rPr>
        <w:t>The SIB transmission</w:t>
      </w:r>
      <w:r w:rsidR="00BF4187">
        <w:rPr>
          <w:lang w:val="en-US" w:eastAsia="zh-CN"/>
        </w:rPr>
        <w:t>, i.e., PDCCH/PDSCH for SIB,</w:t>
      </w:r>
      <w:r>
        <w:rPr>
          <w:lang w:val="en-US" w:eastAsia="zh-CN"/>
        </w:rPr>
        <w:t xml:space="preserve"> should support UEs with different channel bandwidth. </w:t>
      </w:r>
      <w:r w:rsidR="0022347E">
        <w:rPr>
          <w:lang w:val="en-US" w:eastAsia="zh-CN"/>
        </w:rPr>
        <w:t>One possible way is to transmit the SIB based on the minimum channel bandwidth. However, the coverage for the SIB could be a problem. It could be necessary to support PDCCH/PDSCH repetitions for SIB transmission. Another possible way is to transmit the SIB based on a wide channel bandwidth. Then the UEs with smaller channel bandwidth cannot receive such SIB. One possible way is that such UEs can transmit a request for SIB with smaller channel bandwidth.</w:t>
      </w:r>
    </w:p>
    <w:p w:rsidR="00BF4187" w:rsidRDefault="00BF4187" w:rsidP="00557396">
      <w:pPr>
        <w:pStyle w:val="0Maintext"/>
        <w:spacing w:after="120" w:afterAutospacing="0" w:line="240" w:lineRule="auto"/>
        <w:ind w:firstLine="0"/>
        <w:rPr>
          <w:lang w:val="en-US" w:eastAsia="zh-CN"/>
        </w:rPr>
      </w:pPr>
      <w:r>
        <w:rPr>
          <w:lang w:val="en-US" w:eastAsia="zh-CN"/>
        </w:rPr>
        <w:t>Further, with regard to network energy saving, the on-demand SIB can be considered. In 5G the on-demand SIB and random access procedure are separate, which result in large latency and overhead for initial access. For 6G, the joint operation of on-demand SIB and random access procedure should be considered.</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t>Proposal 6: The SIB transmission, i.e., PDCCH/PDSCH for SIB, should support UEs with different channel bandwidth.</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t>Proposal 7: Joint on-demand SIB and random access procedure should be considered.</w:t>
      </w:r>
    </w:p>
    <w:p w:rsidR="00BF4187" w:rsidRDefault="00BF4187" w:rsidP="00BF4187">
      <w:pPr>
        <w:pStyle w:val="Heading2"/>
      </w:pPr>
      <w:r>
        <w:t>UL coverage during initial access</w:t>
      </w:r>
    </w:p>
    <w:p w:rsidR="00BF4187" w:rsidRDefault="00BF4187" w:rsidP="00BF4187">
      <w:pPr>
        <w:pStyle w:val="0Maintext"/>
        <w:spacing w:after="120" w:afterAutospacing="0" w:line="240" w:lineRule="auto"/>
        <w:ind w:firstLine="0"/>
        <w:rPr>
          <w:lang w:val="en-US" w:eastAsia="zh-CN"/>
        </w:rPr>
      </w:pPr>
      <w:r>
        <w:rPr>
          <w:lang w:val="en-US" w:eastAsia="zh-CN"/>
        </w:rPr>
        <w:t xml:space="preserve">The coverage for Msg3/Msg5 and follow-up messages is another important aspect for initial access. It is necessary to support the PUSCH repetition for idle mode UE. For NTN UEs, the PUSCH repetition with OCC can also be considered. </w:t>
      </w:r>
    </w:p>
    <w:p w:rsidR="00BF4187" w:rsidRDefault="00BF4187" w:rsidP="00BF4187">
      <w:pPr>
        <w:pStyle w:val="0Maintext"/>
        <w:spacing w:after="120" w:afterAutospacing="0" w:line="240" w:lineRule="auto"/>
        <w:ind w:firstLine="0"/>
        <w:rPr>
          <w:lang w:val="en-US" w:eastAsia="zh-CN"/>
        </w:rPr>
      </w:pPr>
      <w:r>
        <w:rPr>
          <w:lang w:val="en-US" w:eastAsia="zh-CN"/>
        </w:rPr>
        <w:t>With regard to the UL coverage, another key point is to identify the bandwidth for the UL transmission. The bandwidth depends on the UE capability and the uplink power control related factors. To identify the best bandwidth for UL messages, early PHR is important. Thus, the UE can provide the early PHR via Msg3 and the network can schedule the follow-up messages based on proper bandwidth.</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Proposal 8: Support PUSCH repetitions with OCC for Msg3/Msg5 and follow-up messages.</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Proposal 9: Support early PHR via Msg3 to facilitate the uplink scheduling for Msg5 and follow-up messages.</w:t>
      </w:r>
    </w:p>
    <w:p w:rsidR="0022347E" w:rsidRDefault="0022347E" w:rsidP="00557396">
      <w:pPr>
        <w:pStyle w:val="0Maintext"/>
        <w:spacing w:after="120" w:afterAutospacing="0" w:line="240" w:lineRule="auto"/>
        <w:ind w:firstLine="0"/>
        <w:rPr>
          <w:lang w:val="en-US" w:eastAsia="zh-CN"/>
        </w:rPr>
      </w:pPr>
    </w:p>
    <w:p w:rsidR="00BF4187" w:rsidRDefault="00BF4187" w:rsidP="00BF4187">
      <w:pPr>
        <w:pStyle w:val="Heading1"/>
      </w:pPr>
      <w:r>
        <w:lastRenderedPageBreak/>
        <w:t>Multi-RAT Spectrum Sharing</w:t>
      </w:r>
    </w:p>
    <w:p w:rsidR="00A0201A" w:rsidRDefault="00BF4187" w:rsidP="00BF4187">
      <w:pPr>
        <w:pStyle w:val="0Maintext"/>
        <w:spacing w:after="120" w:afterAutospacing="0" w:line="240" w:lineRule="auto"/>
        <w:ind w:firstLine="0"/>
        <w:rPr>
          <w:lang w:val="en-US" w:eastAsia="zh-CN"/>
        </w:rPr>
      </w:pPr>
      <w:r>
        <w:rPr>
          <w:lang w:val="en-US" w:eastAsia="zh-CN"/>
        </w:rPr>
        <w:t xml:space="preserve">The MRSS is another important aspect for migration from 5G to 6G. </w:t>
      </w:r>
      <w:r w:rsidR="00A0201A">
        <w:rPr>
          <w:lang w:val="en-US" w:eastAsia="zh-CN"/>
        </w:rPr>
        <w:t xml:space="preserve">For MRSS, one simple way is to multiplex the 5G and 6G in TDMed manner. Thus, the network may configure some slots are unavailable for 6G, and perform the communication for 5G during such slots. Another possible way is to multiplex 5G and 6G in FDMed manner. The network may configure the 5G and 6G in different subbands. </w:t>
      </w:r>
    </w:p>
    <w:p w:rsidR="00A0201A" w:rsidRDefault="00A0201A" w:rsidP="00BF4187">
      <w:pPr>
        <w:pStyle w:val="0Maintext"/>
        <w:spacing w:after="120" w:afterAutospacing="0" w:line="240" w:lineRule="auto"/>
        <w:ind w:firstLine="0"/>
        <w:rPr>
          <w:lang w:val="en-US" w:eastAsia="zh-CN"/>
        </w:rPr>
      </w:pPr>
      <w:r>
        <w:rPr>
          <w:lang w:val="en-US" w:eastAsia="zh-CN"/>
        </w:rPr>
        <w:t>A third possible way is to multiplex the 5G and 6G in a dynamic manner. The network may schedule the resources for 5G and 6G dynamically. For some always-on signals, e.g., 5G-SSB, which may create strong interference to the 6G system, the network and UE may perform ratch matching around them.</w:t>
      </w:r>
    </w:p>
    <w:p w:rsidR="00BF4187" w:rsidRDefault="00A0201A" w:rsidP="00BF4187">
      <w:pPr>
        <w:pStyle w:val="0Maintext"/>
        <w:spacing w:after="120" w:afterAutospacing="0" w:line="240" w:lineRule="auto"/>
        <w:ind w:firstLine="0"/>
        <w:rPr>
          <w:lang w:val="en-US" w:eastAsia="zh-CN"/>
        </w:rPr>
      </w:pPr>
      <w:r>
        <w:rPr>
          <w:lang w:val="en-US" w:eastAsia="zh-CN"/>
        </w:rPr>
        <w:t>Further, some RS, e.g., CSI-RS, sharing between 5G and 6G could be possible. But such RS sharing should consider different capability for 5G and 6G, e.g., 6G may support more CSI-RS ports than 5G.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Proposal 10: As a starting point, support semi-static 5G/6G multiplexing in TDM and FDM manner.</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Proposal 11: Consider dynamic 5G/6G multiplexing where the RBs for some 5G-SSBs may be rate matched for 6G.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Proposal 12: Support RS sharing between 5G and 6G</w:t>
      </w:r>
      <w:r w:rsidR="00096008">
        <w:rPr>
          <w:b/>
          <w:bCs/>
          <w:i/>
          <w:iCs/>
          <w:lang w:val="en-US" w:eastAsia="zh-CN"/>
        </w:rPr>
        <w:t>.</w:t>
      </w:r>
    </w:p>
    <w:p w:rsidR="00BF4187" w:rsidRDefault="00BF4187" w:rsidP="00557396">
      <w:pPr>
        <w:pStyle w:val="0Maintext"/>
        <w:spacing w:after="120" w:afterAutospacing="0" w:line="240" w:lineRule="auto"/>
        <w:ind w:firstLine="0"/>
        <w:rPr>
          <w:lang w:val="en-US" w:eastAsia="zh-CN"/>
        </w:rPr>
      </w:pPr>
    </w:p>
    <w:p w:rsidR="00A0201A" w:rsidRDefault="00A0201A" w:rsidP="00A0201A">
      <w:pPr>
        <w:pStyle w:val="Heading1"/>
      </w:pPr>
      <w:r>
        <w:t>MIMO</w:t>
      </w:r>
    </w:p>
    <w:p w:rsidR="00A0201A" w:rsidRDefault="00A0201A" w:rsidP="00A0201A">
      <w:pPr>
        <w:pStyle w:val="Heading2"/>
      </w:pPr>
      <w:r>
        <w:t>Transmission scheme</w:t>
      </w:r>
    </w:p>
    <w:p w:rsidR="00A0201A" w:rsidRDefault="00A0201A" w:rsidP="00A0201A">
      <w:pPr>
        <w:pStyle w:val="0Maintext"/>
        <w:spacing w:after="120" w:afterAutospacing="0" w:line="240" w:lineRule="auto"/>
        <w:ind w:firstLine="0"/>
        <w:rPr>
          <w:lang w:val="en-US" w:eastAsia="zh-CN"/>
        </w:rPr>
      </w:pPr>
      <w:r>
        <w:rPr>
          <w:lang w:val="en-US" w:eastAsia="zh-CN"/>
        </w:rPr>
        <w:t xml:space="preserve">For DL MIMO, the transmission scheme can be transparent as in 5G. The network may schedule the DL transmission based on </w:t>
      </w:r>
      <w:r w:rsidR="005C4D65">
        <w:rPr>
          <w:lang w:val="en-US" w:eastAsia="zh-CN"/>
        </w:rPr>
        <w:t xml:space="preserve">subband precoding. Thus, it may apply different precoders for different PRB bundles for PDCCH/PDSCH. With regard to the precoded CSI-RS, the network may apply different precoders for different PRB bundles for CSI-RS. </w:t>
      </w:r>
    </w:p>
    <w:p w:rsidR="005C4D65" w:rsidRDefault="005C4D65" w:rsidP="00A0201A">
      <w:pPr>
        <w:pStyle w:val="0Maintext"/>
        <w:spacing w:after="120" w:afterAutospacing="0" w:line="240" w:lineRule="auto"/>
        <w:ind w:firstLine="0"/>
        <w:rPr>
          <w:lang w:val="en-US" w:eastAsia="zh-CN"/>
        </w:rPr>
      </w:pPr>
      <w:r>
        <w:rPr>
          <w:lang w:val="en-US" w:eastAsia="zh-CN"/>
        </w:rPr>
        <w:t xml:space="preserve">For UL MIMO, the codebook based closed-loop MIMO is an efficient way to provide good performance. However, for UEs in high speed, the open-loop MIMO could provide better performance, especially when more antennas are supported in the UE side. Thus, it is necessary to introduce the open-loop MIMO as a complementary to closed-loop MIMO for UL transmission. </w:t>
      </w:r>
    </w:p>
    <w:p w:rsidR="005C4D65" w:rsidRDefault="005C4D65" w:rsidP="00A0201A">
      <w:pPr>
        <w:pStyle w:val="0Maintext"/>
        <w:spacing w:after="120" w:afterAutospacing="0" w:line="240" w:lineRule="auto"/>
        <w:ind w:firstLine="0"/>
        <w:rPr>
          <w:lang w:val="en-US" w:eastAsia="zh-CN"/>
        </w:rPr>
      </w:pPr>
      <w:r>
        <w:rPr>
          <w:lang w:val="en-US" w:eastAsia="zh-CN"/>
        </w:rPr>
        <w:t>Further, the non-precoded DMRS can be a complementary to precoded DMRS based PUSCH. The non-precoded DMRS can assist the UL CSI measurement. Thus, to identify the UL CSI, the network does not need to schedule the SRS.</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Proposal 13: Support transparent transmission scheme for DL MIMO.</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Proposal 14: Support PRB bundling for PDCCH/PDSCH/CSI-RS.</w:t>
      </w:r>
    </w:p>
    <w:p w:rsid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Proposal 15: Support both codebook based closed-loop MIMO and open-loop MIMO for UL transmission.</w:t>
      </w:r>
    </w:p>
    <w:p w:rsidR="005C4D65" w:rsidRPr="005C4D65" w:rsidRDefault="005C4D65" w:rsidP="00A0201A">
      <w:pPr>
        <w:pStyle w:val="0Maintext"/>
        <w:spacing w:after="120" w:afterAutospacing="0" w:line="240" w:lineRule="auto"/>
        <w:ind w:firstLine="0"/>
        <w:rPr>
          <w:b/>
          <w:bCs/>
          <w:i/>
          <w:iCs/>
          <w:lang w:val="en-US" w:eastAsia="zh-CN"/>
        </w:rPr>
      </w:pPr>
      <w:r>
        <w:rPr>
          <w:b/>
          <w:bCs/>
          <w:i/>
          <w:iCs/>
          <w:lang w:val="en-US" w:eastAsia="zh-CN"/>
        </w:rPr>
        <w:t>Proposal 16: Support the non-precoded DMRS based PUSCH, where the DMRS can be used for both demodulation and UL CSI measurement.</w:t>
      </w:r>
    </w:p>
    <w:p w:rsidR="005C4D65" w:rsidRDefault="005C4D65" w:rsidP="005C4D65">
      <w:pPr>
        <w:pStyle w:val="Heading2"/>
      </w:pPr>
      <w:r>
        <w:t>Reference signal</w:t>
      </w:r>
    </w:p>
    <w:p w:rsidR="005C4D65" w:rsidRDefault="005C4D65" w:rsidP="005C4D65">
      <w:pPr>
        <w:pStyle w:val="0Maintext"/>
        <w:spacing w:after="120" w:afterAutospacing="0" w:line="240" w:lineRule="auto"/>
        <w:ind w:firstLine="0"/>
        <w:rPr>
          <w:lang w:val="en-US" w:eastAsia="zh-CN"/>
        </w:rPr>
      </w:pPr>
      <w:r>
        <w:rPr>
          <w:lang w:val="en-US" w:eastAsia="zh-CN"/>
        </w:rPr>
        <w:t xml:space="preserve">To provide better performance, more antenna ports can be used for 6G network. Thus, more antenna ports can be used for CSI-RS. In Rel-19, 5G supports up to 128 ports. For 6G, 256 ports CSI-RS can be considered. </w:t>
      </w:r>
    </w:p>
    <w:p w:rsidR="005C4D65" w:rsidRDefault="005C4D65" w:rsidP="005C4D65">
      <w:pPr>
        <w:pStyle w:val="0Maintext"/>
        <w:spacing w:after="120" w:afterAutospacing="0" w:line="240" w:lineRule="auto"/>
        <w:ind w:firstLine="0"/>
        <w:rPr>
          <w:lang w:val="en-US" w:eastAsia="zh-CN"/>
        </w:rPr>
      </w:pPr>
      <w:r>
        <w:rPr>
          <w:lang w:val="en-US" w:eastAsia="zh-CN"/>
        </w:rPr>
        <w:t xml:space="preserve">The number of ports for DMRS depend on the MU-MIMO dimension. High-order MU-MIMO </w:t>
      </w:r>
      <w:r w:rsidR="008E30C7">
        <w:rPr>
          <w:lang w:val="en-US" w:eastAsia="zh-CN"/>
        </w:rPr>
        <w:t>requires several conditions:</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are with good coverage, e.g., in cell center</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co-scheduling UEs are spatially uncorrelated </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can provide accurate CSI</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high complexity scheduler for high-order MU-MIMO pairing is supported in the network side </w:t>
      </w:r>
    </w:p>
    <w:p w:rsidR="008E30C7" w:rsidRDefault="008E30C7" w:rsidP="005C4D65">
      <w:pPr>
        <w:pStyle w:val="0Maintext"/>
        <w:spacing w:after="120" w:afterAutospacing="0" w:line="240" w:lineRule="auto"/>
        <w:ind w:firstLine="0"/>
        <w:rPr>
          <w:lang w:val="en-US" w:eastAsia="zh-CN"/>
        </w:rPr>
      </w:pPr>
      <w:r>
        <w:rPr>
          <w:lang w:val="en-US" w:eastAsia="zh-CN"/>
        </w:rPr>
        <w:lastRenderedPageBreak/>
        <w:t>Therefore, very high-order MU-MIMO is not practical in the actual network. Further, more DMRS ports for high-order MU-MIMO could also result in large overhead. Therefore, for 6G, similar to Rel-19, up to 24 ports CSI-RS can be considered.</w:t>
      </w:r>
    </w:p>
    <w:p w:rsidR="008E30C7" w:rsidRDefault="008E30C7" w:rsidP="005C4D65">
      <w:pPr>
        <w:pStyle w:val="0Maintext"/>
        <w:spacing w:after="120" w:afterAutospacing="0" w:line="240" w:lineRule="auto"/>
        <w:ind w:firstLine="0"/>
        <w:rPr>
          <w:lang w:val="en-US" w:eastAsia="zh-CN"/>
        </w:rPr>
      </w:pPr>
      <w:r>
        <w:rPr>
          <w:lang w:val="en-US" w:eastAsia="zh-CN"/>
        </w:rPr>
        <w:t xml:space="preserve">5G supports several PT-RS patterns and dynamic PT-RS pattern selection based on the MCS and scheduling bandwidth, which result in unnecessary complexity in both network and UE side. Therefore, for 6G, the number of PT-RS patterns should be limited, e.g., up to 2 patterns. </w:t>
      </w:r>
    </w:p>
    <w:p w:rsidR="008E30C7" w:rsidRDefault="008E30C7" w:rsidP="005C4D65">
      <w:pPr>
        <w:pStyle w:val="0Maintext"/>
        <w:spacing w:after="120" w:afterAutospacing="0" w:line="240" w:lineRule="auto"/>
        <w:ind w:firstLine="0"/>
        <w:rPr>
          <w:lang w:val="en-US" w:eastAsia="zh-CN"/>
        </w:rPr>
      </w:pPr>
      <w:r>
        <w:rPr>
          <w:lang w:val="en-US" w:eastAsia="zh-CN"/>
        </w:rPr>
        <w:t>TRS is another important DL-RS for the UE to measure the time and frequency offset. For 5G, TRS is supported for connected mode UE. TRS is also important for idle mode UE. With the help of TRS, the network may be able to schedule the DL transmission with a higher modulation order for idle mode UE.</w:t>
      </w:r>
    </w:p>
    <w:p w:rsidR="008E30C7" w:rsidRDefault="008E30C7" w:rsidP="005C4D65">
      <w:pPr>
        <w:pStyle w:val="0Maintext"/>
        <w:spacing w:after="120" w:afterAutospacing="0" w:line="240" w:lineRule="auto"/>
        <w:ind w:firstLine="0"/>
        <w:rPr>
          <w:lang w:val="en-US" w:eastAsia="zh-CN"/>
        </w:rPr>
      </w:pPr>
      <w:r>
        <w:rPr>
          <w:lang w:val="en-US" w:eastAsia="zh-CN"/>
        </w:rPr>
        <w:t xml:space="preserve">In 5G, one SRS can be configured with one functionality. For multiple functionalities, the network may need to configure multiple SRS resource sets. The SRS capacity is always a constraint for the system. Therefore, 6G should consider SRS </w:t>
      </w:r>
      <w:r w:rsidR="00F835CD">
        <w:rPr>
          <w:lang w:val="en-US" w:eastAsia="zh-CN"/>
        </w:rPr>
        <w:t>with multiple functionalities, e.g., codebook and antenna switching.</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Proposal 17: Consider up to 256 ports CSI-RS.</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Proposal 18: Consider up to 24 ports DMRS.</w:t>
      </w:r>
    </w:p>
    <w:p w:rsidR="008E30C7"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19: </w:t>
      </w:r>
      <w:r w:rsidR="00F835CD" w:rsidRPr="00F835CD">
        <w:rPr>
          <w:b/>
          <w:bCs/>
          <w:i/>
          <w:iCs/>
          <w:lang w:val="en-US" w:eastAsia="zh-CN"/>
        </w:rPr>
        <w:t>Consider up to 2 PT-RS patterns.</w:t>
      </w:r>
    </w:p>
    <w:p w:rsidR="003A4FBF" w:rsidRPr="003A4FBF" w:rsidRDefault="003A4FBF" w:rsidP="005C4D65">
      <w:pPr>
        <w:pStyle w:val="0Maintext"/>
        <w:spacing w:after="120" w:afterAutospacing="0" w:line="240" w:lineRule="auto"/>
        <w:ind w:firstLine="0"/>
        <w:rPr>
          <w:b/>
          <w:bCs/>
          <w:i/>
          <w:iCs/>
          <w:lang w:val="en-US" w:eastAsia="zh-CN"/>
        </w:rPr>
      </w:pPr>
      <w:r>
        <w:rPr>
          <w:b/>
          <w:bCs/>
          <w:i/>
          <w:iCs/>
          <w:lang w:val="en-US" w:eastAsia="zh-CN"/>
        </w:rPr>
        <w:t>Proposal 20</w:t>
      </w:r>
      <w:r w:rsidRPr="003A4FBF">
        <w:rPr>
          <w:rFonts w:hint="eastAsia"/>
          <w:b/>
          <w:bCs/>
          <w:i/>
          <w:iCs/>
          <w:lang w:val="en-US" w:eastAsia="zh-CN"/>
        </w:rPr>
        <w:t>:</w:t>
      </w:r>
      <w:r>
        <w:rPr>
          <w:b/>
          <w:bCs/>
          <w:i/>
          <w:iCs/>
          <w:lang w:val="en-US" w:eastAsia="zh-CN"/>
        </w:rPr>
        <w:t xml:space="preserve"> Support TRS for both connected mode UE and idle mode UE</w:t>
      </w:r>
    </w:p>
    <w:p w:rsidR="00F835CD" w:rsidRPr="00F835CD" w:rsidRDefault="00F835CD" w:rsidP="005C4D65">
      <w:pPr>
        <w:pStyle w:val="0Maintext"/>
        <w:spacing w:after="120" w:afterAutospacing="0" w:line="240" w:lineRule="auto"/>
        <w:ind w:firstLine="0"/>
        <w:rPr>
          <w:b/>
          <w:bCs/>
          <w:i/>
          <w:iCs/>
          <w:lang w:val="en-US" w:eastAsia="zh-CN"/>
        </w:rPr>
      </w:pPr>
      <w:r w:rsidRPr="00F835CD">
        <w:rPr>
          <w:b/>
          <w:bCs/>
          <w:i/>
          <w:iCs/>
          <w:lang w:val="en-US" w:eastAsia="zh-CN"/>
        </w:rPr>
        <w:t>Proposal 2</w:t>
      </w:r>
      <w:r w:rsidR="003A4FBF">
        <w:rPr>
          <w:b/>
          <w:bCs/>
          <w:i/>
          <w:iCs/>
          <w:lang w:val="en-US" w:eastAsia="zh-CN"/>
        </w:rPr>
        <w:t>1</w:t>
      </w:r>
      <w:r w:rsidRPr="00F835CD">
        <w:rPr>
          <w:b/>
          <w:bCs/>
          <w:i/>
          <w:iCs/>
          <w:lang w:val="en-US" w:eastAsia="zh-CN"/>
        </w:rPr>
        <w:t>: Consider SRS with multiple functionalities, e.g., codebook and antenna switching.</w:t>
      </w:r>
    </w:p>
    <w:p w:rsidR="003A4FBF" w:rsidRDefault="003A4FBF" w:rsidP="003A4FBF">
      <w:pPr>
        <w:pStyle w:val="Heading2"/>
      </w:pPr>
      <w:r>
        <w:t>Beam management</w:t>
      </w:r>
    </w:p>
    <w:p w:rsidR="00F835CD" w:rsidRDefault="003A4FBF" w:rsidP="005C4D65">
      <w:pPr>
        <w:pStyle w:val="0Maintext"/>
        <w:spacing w:after="120" w:afterAutospacing="0" w:line="240" w:lineRule="auto"/>
        <w:ind w:firstLine="0"/>
        <w:rPr>
          <w:lang w:val="en-US" w:eastAsia="zh-CN"/>
        </w:rPr>
      </w:pPr>
      <w:r>
        <w:rPr>
          <w:lang w:val="en-US" w:eastAsia="zh-CN"/>
        </w:rPr>
        <w:t>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w:t>
      </w:r>
    </w:p>
    <w:p w:rsidR="003A4FBF" w:rsidRDefault="003A4FBF" w:rsidP="005C4D65">
      <w:pPr>
        <w:pStyle w:val="0Maintext"/>
        <w:spacing w:after="120" w:afterAutospacing="0" w:line="240" w:lineRule="auto"/>
        <w:ind w:firstLine="0"/>
        <w:rPr>
          <w:lang w:val="en-US" w:eastAsia="zh-CN"/>
        </w:rPr>
      </w:pPr>
      <w:r>
        <w:rPr>
          <w:lang w:val="en-US" w:eastAsia="zh-CN"/>
        </w:rPr>
        <w:t>Two beam indication frameworks are supported by 5G. Unified TCI framework is fit for the practical UE implementation, e.g., the number of activated beams is always limited in UE side. Therefore, the beam indication for 6G should be based on the unified TCI framework. Further, 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3A4FBF" w:rsidRDefault="003A4FBF" w:rsidP="005C4D65">
      <w:pPr>
        <w:pStyle w:val="0Maintext"/>
        <w:spacing w:after="120" w:afterAutospacing="0" w:line="240" w:lineRule="auto"/>
        <w:ind w:firstLine="0"/>
        <w:rPr>
          <w:lang w:val="en-US" w:eastAsia="zh-CN"/>
        </w:rPr>
      </w:pPr>
      <w:r>
        <w:rPr>
          <w:lang w:val="en-US" w:eastAsia="zh-CN"/>
        </w:rPr>
        <w:t xml:space="preserve">In addition, different bands may be served by the same TRP. Thus, they may share similar spatial property, e.g., LOS/NLOS status and LOS path. It is possible to use the FR1 to assist the beam management for FR2/FR3. </w:t>
      </w:r>
      <w:r w:rsidR="00A502E2">
        <w:rPr>
          <w:lang w:val="en-US" w:eastAsia="zh-CN"/>
        </w:rPr>
        <w:t xml:space="preserve">The UE may measure and report the LOS/NLOS status and the direction for the LOS path based on the DL-RS from FR1. Based on such information, the network can identify the beam for FR2/FR3. </w:t>
      </w:r>
    </w:p>
    <w:p w:rsidR="00A502E2" w:rsidRDefault="00A502E2" w:rsidP="005C4D65">
      <w:pPr>
        <w:pStyle w:val="0Maintext"/>
        <w:spacing w:after="120" w:afterAutospacing="0" w:line="240" w:lineRule="auto"/>
        <w:ind w:firstLine="0"/>
        <w:rPr>
          <w:lang w:val="en-US" w:eastAsia="zh-CN"/>
        </w:rPr>
      </w:pPr>
      <w:r>
        <w:rPr>
          <w:lang w:val="en-US" w:eastAsia="zh-CN"/>
        </w:rPr>
        <w:t>Further, 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Proposal 22: Support the beam report to include the best beam information for beam selection and the weak beam information for MU-MIMO pairing.</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Proposal 23: The beam indication can be based on the unified TCI framework.</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Proposal 24: Support group-cast TCI activation.</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Proposal 25: Support FR1 to assist the beam selection for FR2/FR3.</w:t>
      </w:r>
    </w:p>
    <w:p w:rsid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Proposal 26: Support conditional beam switching to facilitate different types of beam selection scheme by the network and to reduce the interruption delay for beam switching.</w:t>
      </w:r>
    </w:p>
    <w:p w:rsidR="00096008" w:rsidRDefault="00096008" w:rsidP="00096008">
      <w:pPr>
        <w:pStyle w:val="Heading2"/>
      </w:pPr>
      <w:r>
        <w:lastRenderedPageBreak/>
        <w:t>CSI</w:t>
      </w:r>
    </w:p>
    <w:p w:rsidR="00096008" w:rsidRDefault="00096008" w:rsidP="00096008">
      <w:pPr>
        <w:pStyle w:val="0Maintext"/>
        <w:spacing w:after="120" w:afterAutospacing="0" w:line="240" w:lineRule="auto"/>
        <w:ind w:firstLine="0"/>
        <w:rPr>
          <w:lang w:val="en-US" w:eastAsia="zh-CN"/>
        </w:rPr>
      </w:pPr>
      <w:r>
        <w:rPr>
          <w:lang w:val="en-US" w:eastAsia="zh-CN"/>
        </w:rPr>
        <w:t>5G specifies a lot of codebooks for PMI report. The target use cases for several codebooks are overlapped. For 6G, the codebook design should be simplified. The starting point for 6G codebook should be the Rel-19 Type1 single-panel codebook.</w:t>
      </w:r>
    </w:p>
    <w:p w:rsidR="00A4527D" w:rsidRDefault="00096008" w:rsidP="00096008">
      <w:pPr>
        <w:pStyle w:val="0Maintext"/>
        <w:spacing w:after="120" w:afterAutospacing="0" w:line="240" w:lineRule="auto"/>
        <w:ind w:firstLine="0"/>
        <w:rPr>
          <w:lang w:val="en-US" w:eastAsia="zh-CN"/>
        </w:rPr>
      </w:pPr>
      <w:r>
        <w:rPr>
          <w:lang w:val="en-US" w:eastAsia="zh-CN"/>
        </w:rPr>
        <w:t xml:space="preserve">The CQI is equally important as PMI. CQI accuracy is also important for the UE to identify the correct RI/PMI. Currently, open-loop link adaptation (OLLA) is usually used by the network to compensate the CQI error. UE cannot aware the OLLA factor. Thus, UE may continue to use incorrect CQI for RI/PMI selection. </w:t>
      </w:r>
      <w:r w:rsidR="00A4527D">
        <w:rPr>
          <w:lang w:val="en-US" w:eastAsia="zh-CN"/>
        </w:rPr>
        <w:t xml:space="preserve">Therefore, one possible way is to indicate the OLLA factor for CQI/RI/PMI calculation. </w:t>
      </w:r>
    </w:p>
    <w:p w:rsidR="00096008" w:rsidRDefault="00A4527D" w:rsidP="00096008">
      <w:pPr>
        <w:pStyle w:val="0Maintext"/>
        <w:spacing w:after="120" w:afterAutospacing="0" w:line="240" w:lineRule="auto"/>
        <w:ind w:firstLine="0"/>
        <w:rPr>
          <w:lang w:val="en-US" w:eastAsia="zh-CN"/>
        </w:rPr>
      </w:pPr>
      <w:r>
        <w:rPr>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A4527D" w:rsidRDefault="00A4527D" w:rsidP="00096008">
      <w:pPr>
        <w:pStyle w:val="0Maintext"/>
        <w:spacing w:after="120" w:afterAutospacing="0" w:line="240" w:lineRule="auto"/>
        <w:ind w:firstLine="0"/>
        <w:rPr>
          <w:lang w:val="en-US" w:eastAsia="zh-CN"/>
        </w:rPr>
      </w:pPr>
      <w:r>
        <w:rPr>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Proposal 27: The starting point for 6G codebook should be the Rel-19 Type1 single-panel codebook.</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Proposal 28: Support CQI accuracy enhancement, e.g., OLLA factor indication.</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Proposal 29: Support CQI report with target BLER as 1% to accommodate the AI traffic.</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Proposal 30: Support CSI report for PDCCH with regard to different types of receivers for PDCCH and PDSCH reception.</w:t>
      </w:r>
    </w:p>
    <w:p w:rsidR="00096008" w:rsidRPr="00A502E2" w:rsidRDefault="00096008" w:rsidP="005C4D65">
      <w:pPr>
        <w:pStyle w:val="0Maintext"/>
        <w:spacing w:after="120" w:afterAutospacing="0" w:line="240" w:lineRule="auto"/>
        <w:ind w:firstLine="0"/>
        <w:rPr>
          <w:b/>
          <w:bCs/>
          <w:i/>
          <w:iCs/>
          <w:lang w:val="en-US" w:eastAsia="zh-CN"/>
        </w:rPr>
      </w:pPr>
    </w:p>
    <w:p w:rsidR="00A502E2" w:rsidRDefault="00A502E2" w:rsidP="00A502E2">
      <w:pPr>
        <w:pStyle w:val="Heading1"/>
      </w:pPr>
      <w:r>
        <w:t xml:space="preserve">Uplink Coverage </w:t>
      </w:r>
    </w:p>
    <w:p w:rsidR="00A502E2" w:rsidRDefault="00A502E2" w:rsidP="00A502E2">
      <w:pPr>
        <w:pStyle w:val="0Maintext"/>
        <w:spacing w:after="120" w:afterAutospacing="0" w:line="240" w:lineRule="auto"/>
        <w:ind w:firstLine="0"/>
        <w:rPr>
          <w:lang w:val="en-US" w:eastAsia="zh-CN"/>
        </w:rPr>
      </w:pPr>
      <w:r>
        <w:rPr>
          <w:lang w:val="en-US" w:eastAsia="zh-CN"/>
        </w:rPr>
        <w:t>The uplink coverage is an important aspect. 5G introduced several uplink coverage enhancements in latter release. For 6G, such uplink coverage enhancements should be supported in the first release for both idle mode and connected mode UE. Therefore, the PUSCH/PUCCH repetitions with OCC, PRACH repetition should be supported in the first release.</w:t>
      </w:r>
    </w:p>
    <w:p w:rsidR="00A502E2" w:rsidRPr="00A502E2" w:rsidRDefault="00A502E2" w:rsidP="00A502E2">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A4527D">
        <w:rPr>
          <w:b/>
          <w:bCs/>
          <w:i/>
          <w:iCs/>
          <w:lang w:val="en-US" w:eastAsia="zh-CN"/>
        </w:rPr>
        <w:t>31</w:t>
      </w:r>
      <w:r w:rsidRPr="00A502E2">
        <w:rPr>
          <w:b/>
          <w:bCs/>
          <w:i/>
          <w:iCs/>
          <w:lang w:val="en-US" w:eastAsia="zh-CN"/>
        </w:rPr>
        <w:t>: Support PUSCH/PUCCH repetitions with OCC and PRACH repetition in the first release.</w:t>
      </w:r>
    </w:p>
    <w:p w:rsidR="00096008" w:rsidRDefault="00096008" w:rsidP="00096008">
      <w:pPr>
        <w:pStyle w:val="Heading1"/>
      </w:pPr>
      <w:r>
        <w:t>DL Control</w:t>
      </w:r>
      <w:r w:rsidR="00BC09DE">
        <w:t xml:space="preserve"> and scheduling</w:t>
      </w:r>
    </w:p>
    <w:p w:rsidR="00BC09DE" w:rsidRDefault="00BC09DE" w:rsidP="005C4D65">
      <w:pPr>
        <w:pStyle w:val="0Maintext"/>
        <w:spacing w:after="120" w:afterAutospacing="0" w:line="240" w:lineRule="auto"/>
        <w:ind w:firstLine="0"/>
        <w:rPr>
          <w:lang w:val="en-US" w:eastAsia="zh-CN"/>
        </w:rPr>
      </w:pPr>
      <w:r>
        <w:rPr>
          <w:lang w:val="en-US" w:eastAsia="zh-CN"/>
        </w:rPr>
        <w:t xml:space="preserve">The 5G PDCCH requires a number of blind detections. With regard to the power consumption for the BD, one possible way is to introduce a PCFICH-like channel to indicate the candidate locations of the PDCCH candidates for all the UEs. Then the UE can perform rate matching and BDs based on the PDCCH candidates. </w:t>
      </w:r>
    </w:p>
    <w:p w:rsidR="00A4527D" w:rsidRDefault="00096008" w:rsidP="005C4D65">
      <w:pPr>
        <w:pStyle w:val="0Maintext"/>
        <w:spacing w:after="120" w:afterAutospacing="0" w:line="240" w:lineRule="auto"/>
        <w:ind w:firstLine="0"/>
        <w:rPr>
          <w:lang w:val="en-US" w:eastAsia="zh-CN"/>
        </w:rPr>
      </w:pPr>
      <w:r>
        <w:rPr>
          <w:lang w:val="en-US" w:eastAsia="zh-CN"/>
        </w:rPr>
        <w:t xml:space="preserve">5G introduced the concept of BWP. The intention is to reduce the power consumption for UEs with a small payload size. However, many parameters are provided per BWP unnecessarily, which makes the BWP configuration too heavy. The 5G BWP configuration requires higher RRC overhead (UE memory). The BWP switching is also high due to such RRC parameter updates. Therefore, the 6G should have a lean BWP design. </w:t>
      </w:r>
      <w:r w:rsidR="00A4527D">
        <w:rPr>
          <w:lang w:val="en-US" w:eastAsia="zh-CN"/>
        </w:rPr>
        <w:t>Thus, only the frequency related parameters are necessary to be configured per BWP. Other parameters should be provided per CC. Further, with regard to the dynamic uplink and downlink carrier association, the carrier information can be provided per BWP. Each CC can activate the corresponding UL/DL BWP to support the dynamic uplink and downlink carrier association.</w:t>
      </w:r>
    </w:p>
    <w:p w:rsidR="00A4527D" w:rsidRDefault="00BC09DE" w:rsidP="005C4D65">
      <w:pPr>
        <w:pStyle w:val="0Maintext"/>
        <w:spacing w:after="120" w:afterAutospacing="0" w:line="240" w:lineRule="auto"/>
        <w:ind w:firstLine="0"/>
        <w:rPr>
          <w:lang w:val="en-US" w:eastAsia="zh-CN"/>
        </w:rPr>
      </w:pPr>
      <w:r>
        <w:rPr>
          <w:lang w:val="en-US" w:eastAsia="zh-CN"/>
        </w:rPr>
        <w:t>The AI traffic is a new type of traffic, which is token-streamline based. One downlink package may comprise several tokens, and the package could be quasi-periodic. To accommodate such traffic, for downlink scheduling, the semi-persistent scheduling (SPS) could be used. Thus, the network may transmit one PDCCH to schedule multiple PDSCHs in a quasi-periodic manner.</w:t>
      </w:r>
    </w:p>
    <w:p w:rsidR="00BC09DE" w:rsidRDefault="00BC09DE" w:rsidP="005C4D65">
      <w:pPr>
        <w:pStyle w:val="0Maintext"/>
        <w:spacing w:after="120" w:afterAutospacing="0" w:line="240" w:lineRule="auto"/>
        <w:ind w:firstLine="0"/>
        <w:rPr>
          <w:lang w:val="en-US" w:eastAsia="zh-CN"/>
        </w:rPr>
      </w:pPr>
      <w:r>
        <w:rPr>
          <w:lang w:val="en-US" w:eastAsia="zh-CN"/>
        </w:rPr>
        <w:t xml:space="preserve">For uplink scheduling, 5G supports DG-PUSCH and CG-PUSCH. The DG-PUSCH is widely used for different kinds of functionalities. The CG-PUSCH is used for small-data transmission, XR, RACH-less handover, event triggered beam report and so on. Therefore, both DG-PUSCH and CG-PUSCH should be supported. However, </w:t>
      </w:r>
      <w:r>
        <w:rPr>
          <w:lang w:val="en-US" w:eastAsia="zh-CN"/>
        </w:rPr>
        <w:lastRenderedPageBreak/>
        <w:t>for CG-PUSCH, most of the parameters are configured by RRC. Some RRC configurations may not be fit for current transmission, e.g., precoder, bandwidth and so on</w:t>
      </w:r>
      <w:r w:rsidR="00BD6423">
        <w:rPr>
          <w:lang w:val="en-US" w:eastAsia="zh-CN"/>
        </w:rPr>
        <w:t xml:space="preserve">, and they cannot be updated dynamically. </w:t>
      </w:r>
      <w:r>
        <w:rPr>
          <w:lang w:val="en-US" w:eastAsia="zh-CN"/>
        </w:rPr>
        <w:t xml:space="preserve">Therefore, it is necessary to </w:t>
      </w:r>
      <w:r w:rsidR="00BD6423">
        <w:rPr>
          <w:lang w:val="en-US" w:eastAsia="zh-CN"/>
        </w:rPr>
        <w:t>introduce a mechanism to dynamically update the RRC configuration for CG-PUSCH.</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Proposal 32: Introduce a PCFICH-like channel to indicate the candidate PDCCH location to reduce the number of blind detections and to facilitate the rate matching.</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Proposal 33: Support a lean BWP configuration for 6G, where only the frequency related parameters are configured per BWP.</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Proposal 34: With regard to dynamic UL/DL carrier association, support to configure the carrier information per BWP, and network can activate the UL/DL BWP for flexible UL/DL carrier association.</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Proposal 35: Support DL semi-persistent scheduling to accommodate the AI traffic which is token-streamline based.</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Proposal 36: Support both DG-PUSCH and CG-PUSCH, where the precoder and bandwidth for CG-PUSCH can be dynamically updated.</w:t>
      </w:r>
    </w:p>
    <w:p w:rsidR="00BD6423" w:rsidRDefault="00BD6423" w:rsidP="00BD6423">
      <w:pPr>
        <w:pStyle w:val="Heading1"/>
      </w:pPr>
      <w:r>
        <w:t>UL Control and UCI</w:t>
      </w:r>
    </w:p>
    <w:p w:rsidR="00BD6423" w:rsidRDefault="00BD6423" w:rsidP="00BD6423">
      <w:pPr>
        <w:pStyle w:val="0Maintext"/>
        <w:spacing w:after="120" w:afterAutospacing="0" w:line="240" w:lineRule="auto"/>
        <w:ind w:firstLine="0"/>
        <w:rPr>
          <w:lang w:val="en-US" w:eastAsia="zh-CN"/>
        </w:rPr>
      </w:pPr>
      <w:r>
        <w:rPr>
          <w:lang w:val="en-US" w:eastAsia="zh-CN"/>
        </w:rPr>
        <w:t>5G supports several PUCCH formats, and a PUCCH can be used to carry SR, HARQ-ACK and CSI. More PUCCH formats and more information carried by PUCCH result in complicated UCI multiplexing rules. For 6G, the PUCCH format should be simplified and the information carried by PUCCH can also be simpli</w:t>
      </w:r>
      <w:r w:rsidR="0057063E">
        <w:rPr>
          <w:lang w:val="en-US" w:eastAsia="zh-CN"/>
        </w:rPr>
        <w:t>fi</w:t>
      </w:r>
      <w:r>
        <w:rPr>
          <w:lang w:val="en-US" w:eastAsia="zh-CN"/>
        </w:rPr>
        <w:t>ed, e.g., only SR and HARQ-ACK can be carried by PUCCH.</w:t>
      </w:r>
    </w:p>
    <w:p w:rsidR="00BD6423" w:rsidRDefault="00BD6423" w:rsidP="00BD6423">
      <w:pPr>
        <w:pStyle w:val="0Maintext"/>
        <w:spacing w:after="120" w:afterAutospacing="0" w:line="240" w:lineRule="auto"/>
        <w:ind w:firstLine="0"/>
        <w:rPr>
          <w:lang w:val="en-US" w:eastAsia="zh-CN"/>
        </w:rPr>
      </w:pPr>
      <w:r>
        <w:rPr>
          <w:lang w:val="en-US" w:eastAsia="zh-CN"/>
        </w:rPr>
        <w:t>The CSI report can be divided into two types: long-term CSI, e.g., L1-RSRP, L1-SINR, TDCP, etc.; short-term CSI, e.g., RI/PMI/CQI. The long-term CSI can be carried by MAC-CE, similar to PHR. Such long-term CSI can be triggered by the network or triggered by a certain event. The short-term CSI can be carried by PUSCH, similar to aperiodic PUSCH.</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Proposal 37: The number of PUCCH formats should be minimized with the assumption that PUCCH is used to carry SR and HARQ-ACK only.</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 xml:space="preserve">Proposal 38: The </w:t>
      </w:r>
      <w:r w:rsidR="0057063E" w:rsidRPr="0057063E">
        <w:rPr>
          <w:b/>
          <w:bCs/>
          <w:i/>
          <w:iCs/>
          <w:lang w:val="en-US" w:eastAsia="zh-CN"/>
        </w:rPr>
        <w:t>long-term CSI is carried by MAC-CE and short-term CSI is carried by PUSCH.</w:t>
      </w:r>
    </w:p>
    <w:p w:rsidR="00A14DC7" w:rsidRDefault="00A14DC7" w:rsidP="00A14DC7">
      <w:pPr>
        <w:pStyle w:val="Heading1"/>
      </w:pPr>
      <w:r>
        <w:t>NTN</w:t>
      </w:r>
    </w:p>
    <w:p w:rsidR="00A14DC7" w:rsidRDefault="00A14DC7" w:rsidP="00A14DC7">
      <w:pPr>
        <w:pStyle w:val="0Maintext"/>
        <w:spacing w:after="120" w:afterAutospacing="0" w:line="240" w:lineRule="auto"/>
        <w:ind w:firstLine="0"/>
        <w:rPr>
          <w:lang w:val="en-US" w:eastAsia="zh-CN"/>
        </w:rPr>
      </w:pPr>
      <w:r>
        <w:rPr>
          <w:lang w:val="en-US" w:eastAsia="zh-CN"/>
        </w:rPr>
        <w:t xml:space="preserve">The 5G NTN relies on GNSS. However, such operation would result in additional UE power consumption. The GNSS measurement is also not accurate enough. Therefore, the 6G NTN should be GNSS-resilient. Thus, it should not mandate the UE to obtain the GNSS results to communicate with the satellite. </w:t>
      </w:r>
    </w:p>
    <w:p w:rsidR="00A14DC7" w:rsidRDefault="00A14DC7" w:rsidP="00A14DC7">
      <w:pPr>
        <w:pStyle w:val="0Maintext"/>
        <w:spacing w:after="120" w:afterAutospacing="0" w:line="240" w:lineRule="auto"/>
        <w:ind w:firstLine="0"/>
        <w:rPr>
          <w:lang w:val="en-US" w:eastAsia="zh-CN"/>
        </w:rPr>
      </w:pPr>
      <w:r>
        <w:rPr>
          <w:lang w:val="en-US" w:eastAsia="zh-CN"/>
        </w:rPr>
        <w:t xml:space="preserve">For frequency offset (FO) and timing advance (TA) identification, the UE can transmit PRACH repetitions with different FO/TA. The network can indicate the FO/TA by indicating the corresponding PRACH repetition. Then the UE can identify the initial FO/TA. </w:t>
      </w:r>
    </w:p>
    <w:p w:rsidR="00A14DC7" w:rsidRDefault="00A14DC7" w:rsidP="00A14DC7">
      <w:pPr>
        <w:pStyle w:val="0Maintext"/>
        <w:spacing w:after="120" w:afterAutospacing="0" w:line="240" w:lineRule="auto"/>
        <w:ind w:firstLine="0"/>
        <w:rPr>
          <w:lang w:val="en-US" w:eastAsia="zh-CN"/>
        </w:rPr>
      </w:pPr>
      <w:r>
        <w:rPr>
          <w:lang w:val="en-US" w:eastAsia="zh-CN"/>
        </w:rPr>
        <w:t>For mobility management, as the number of antennas in the satellite is large, it is possible for the UE to identify the AoD based on the CSI-RS. The mobility management can be performed based on the estimated AoD.</w:t>
      </w:r>
    </w:p>
    <w:p w:rsidR="00A14DC7" w:rsidRPr="0057063E"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Proposal 3</w:t>
      </w:r>
      <w:r>
        <w:rPr>
          <w:b/>
          <w:bCs/>
          <w:i/>
          <w:iCs/>
          <w:lang w:val="en-US" w:eastAsia="zh-CN"/>
        </w:rPr>
        <w:t>9</w:t>
      </w:r>
      <w:r w:rsidRPr="0057063E">
        <w:rPr>
          <w:b/>
          <w:bCs/>
          <w:i/>
          <w:iCs/>
          <w:lang w:val="en-US" w:eastAsia="zh-CN"/>
        </w:rPr>
        <w:t xml:space="preserve">: </w:t>
      </w:r>
      <w:r>
        <w:rPr>
          <w:b/>
          <w:bCs/>
          <w:i/>
          <w:iCs/>
          <w:lang w:val="en-US" w:eastAsia="zh-CN"/>
        </w:rPr>
        <w:t>6G should not mandate the UE to obtain the GNSS results to communicate with the satellite.</w:t>
      </w:r>
    </w:p>
    <w:p w:rsidR="00A14DC7"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Pr>
          <w:b/>
          <w:bCs/>
          <w:i/>
          <w:iCs/>
          <w:lang w:val="en-US" w:eastAsia="zh-CN"/>
        </w:rPr>
        <w:t>40</w:t>
      </w:r>
      <w:r w:rsidRPr="0057063E">
        <w:rPr>
          <w:b/>
          <w:bCs/>
          <w:i/>
          <w:iCs/>
          <w:lang w:val="en-US" w:eastAsia="zh-CN"/>
        </w:rPr>
        <w:t xml:space="preserve">: </w:t>
      </w:r>
      <w:r>
        <w:rPr>
          <w:b/>
          <w:bCs/>
          <w:i/>
          <w:iCs/>
          <w:lang w:val="en-US" w:eastAsia="zh-CN"/>
        </w:rPr>
        <w:t>Support PRACH repetitions with different FO/TA for FO/TA identification.</w:t>
      </w:r>
    </w:p>
    <w:p w:rsidR="00A14DC7" w:rsidRPr="0057063E" w:rsidRDefault="00A14DC7" w:rsidP="00A14DC7">
      <w:pPr>
        <w:pStyle w:val="0Maintext"/>
        <w:spacing w:after="120" w:afterAutospacing="0" w:line="240" w:lineRule="auto"/>
        <w:ind w:firstLine="0"/>
        <w:rPr>
          <w:b/>
          <w:bCs/>
          <w:i/>
          <w:iCs/>
          <w:lang w:val="en-US" w:eastAsia="zh-CN"/>
        </w:rPr>
      </w:pPr>
      <w:r>
        <w:rPr>
          <w:b/>
          <w:bCs/>
          <w:i/>
          <w:iCs/>
          <w:lang w:val="en-US" w:eastAsia="zh-CN"/>
        </w:rPr>
        <w:t>Proposal 41: Consider AoD based mobility management.</w:t>
      </w:r>
    </w:p>
    <w:p w:rsidR="00A0201A" w:rsidRDefault="00A0201A" w:rsidP="00A0201A">
      <w:pPr>
        <w:pStyle w:val="0Maintext"/>
        <w:spacing w:after="120" w:afterAutospacing="0" w:line="240" w:lineRule="auto"/>
        <w:ind w:firstLine="0"/>
        <w:rPr>
          <w:lang w:val="en-US" w:eastAsia="zh-CN"/>
        </w:rPr>
      </w:pPr>
    </w:p>
    <w:p w:rsidR="00E4597E" w:rsidRDefault="00E4597E" w:rsidP="00E4597E">
      <w:pPr>
        <w:pStyle w:val="Heading1"/>
      </w:pPr>
      <w:r>
        <w:t>ISAC</w:t>
      </w:r>
    </w:p>
    <w:p w:rsidR="00E4597E" w:rsidRDefault="00E4597E" w:rsidP="00E4597E">
      <w:pPr>
        <w:pStyle w:val="0Maintext"/>
        <w:spacing w:after="120" w:afterAutospacing="0" w:line="240" w:lineRule="auto"/>
        <w:ind w:firstLine="0"/>
        <w:rPr>
          <w:lang w:val="en-US" w:eastAsia="zh-CN"/>
        </w:rPr>
      </w:pPr>
      <w:r>
        <w:rPr>
          <w:lang w:val="en-US" w:eastAsia="zh-CN"/>
        </w:rPr>
        <w:t xml:space="preserve">The ISAC is an important use case for 6G. One SI on ISAC has been agreed for Rel-20 5G-A, which is based on the TRP mono static mode. To avoid the overlap between 5G and 6G, the 6G study should focus on the modes with UE involved, e.g., TRP-UE bi-static or UE side mono-static mode.  </w:t>
      </w:r>
    </w:p>
    <w:p w:rsidR="00E4597E" w:rsidRDefault="00E4597E" w:rsidP="00E4597E">
      <w:pPr>
        <w:pStyle w:val="0Maintext"/>
        <w:spacing w:after="120" w:afterAutospacing="0" w:line="240" w:lineRule="auto"/>
        <w:ind w:firstLine="0"/>
        <w:rPr>
          <w:lang w:val="en-US" w:eastAsia="zh-CN"/>
        </w:rPr>
      </w:pPr>
      <w:r>
        <w:rPr>
          <w:lang w:val="en-US" w:eastAsia="zh-CN"/>
        </w:rPr>
        <w:lastRenderedPageBreak/>
        <w:t>One of the key aspects for ISAC is the sensing reference signal. One possible way is to introduce a dedicated reference signal as sensing reference signal, similar to 5G positioning. The other possible way is to use the CSI-RS/SRS/DMRS as sensing reference signal. Then the design of CSI-RS/SRS/DMRS should also consider the functionality of sensing. It is necessary to agree the direction in an early stage, so that the remaining work on reference signal can start accordingly.</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Proposal 42: To avoid the overlap between 5G and 6G, the 6G study on ISAC should focus on the modes with UE involved, e.g., TRP-UE bi-static or UE side mono-static mode.</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Proposal 43: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1: Sensing reference signal is a dedicated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E4597E" w:rsidRDefault="00E4597E" w:rsidP="00A0201A">
      <w:pPr>
        <w:pStyle w:val="0Maintext"/>
        <w:spacing w:after="120" w:afterAutospacing="0" w:line="240" w:lineRule="auto"/>
        <w:ind w:firstLine="0"/>
        <w:rPr>
          <w:lang w:val="en-US" w:eastAsia="zh-CN"/>
        </w:rPr>
      </w:pP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the overview of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4597E" w:rsidRDefault="00E4597E" w:rsidP="00E4597E">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Pr>
          <w:b/>
          <w:bCs/>
          <w:i/>
          <w:iCs/>
          <w:lang w:val="en-US" w:eastAsia="zh-CN"/>
        </w:rPr>
        <w:t>6G should support the channel bandwidth from 3MHz to 400MHz.</w:t>
      </w:r>
    </w:p>
    <w:p w:rsidR="00E4597E" w:rsidRPr="00440010" w:rsidRDefault="00E4597E" w:rsidP="00E4597E">
      <w:pPr>
        <w:pStyle w:val="0Maintext"/>
        <w:spacing w:after="120" w:afterAutospacing="0" w:line="240" w:lineRule="auto"/>
        <w:ind w:firstLine="0"/>
        <w:rPr>
          <w:b/>
          <w:bCs/>
          <w:i/>
          <w:iCs/>
          <w:lang w:val="en-US" w:eastAsia="zh-CN"/>
        </w:rPr>
      </w:pPr>
      <w:r>
        <w:rPr>
          <w:b/>
          <w:bCs/>
          <w:i/>
          <w:iCs/>
          <w:lang w:val="en-US" w:eastAsia="zh-CN"/>
        </w:rPr>
        <w:t>Proposal 2: Support single-panel UE for FR2 in 6G.</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Proposal 3: Support one SSB takes 12 RBs and 6 symbols.</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Proposal 4: Support SSB without PBCH for measurement, e.g., NCD-SSB.</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Proposal 5: Consider to reduce 50% sync raster and 40ms SSB periodicity for cell search.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Proposal 6: The SIB transmission, i.e., PDCCH/PDSCH for SIB, should support UEs with different channel bandwidth.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Proposal 7: Joint on-demand SIB and random access procedure should be considered.</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Proposal 8: Support PUSCH repetitions with OCC for Msg3/Msg5 and follow-up messages.</w:t>
      </w:r>
    </w:p>
    <w:p w:rsidR="00E4597E"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Proposal 9: Support early PHR via Msg3 to facilitate the uplink scheduling for Msg5 and follow-up messages.</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10: As a starting point, support semi-static 5G/6G multiplexing in TDM and FDM manner.</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11: Consider dynamic 5G/6G multiplexing where the RBs for some 5G-SSBs may be rate matched for 6G.</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12: Support RS sharing between 5G and 6G</w:t>
      </w:r>
      <w:r>
        <w:rPr>
          <w:b/>
          <w:bCs/>
          <w:i/>
          <w:iCs/>
          <w:lang w:val="en-US" w:eastAsia="zh-CN"/>
        </w:rPr>
        <w:t>.</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13: Support transparent transmission scheme for DL MIMO.</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14: Support PRB bundling for PDCCH/PDSCH/CSI-RS.</w:t>
      </w:r>
    </w:p>
    <w:p w:rsidR="00E4597E"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15: Support both codebook based closed-loop MIMO and open-loop MIMO for UL transmission.</w:t>
      </w:r>
    </w:p>
    <w:p w:rsidR="00E4597E" w:rsidRPr="005C4D65" w:rsidRDefault="00E4597E" w:rsidP="00E4597E">
      <w:pPr>
        <w:pStyle w:val="0Maintext"/>
        <w:spacing w:after="120" w:afterAutospacing="0" w:line="240" w:lineRule="auto"/>
        <w:ind w:firstLine="0"/>
        <w:rPr>
          <w:b/>
          <w:bCs/>
          <w:i/>
          <w:iCs/>
          <w:lang w:val="en-US" w:eastAsia="zh-CN"/>
        </w:rPr>
      </w:pPr>
      <w:r>
        <w:rPr>
          <w:b/>
          <w:bCs/>
          <w:i/>
          <w:iCs/>
          <w:lang w:val="en-US" w:eastAsia="zh-CN"/>
        </w:rPr>
        <w:t>Proposal 16: Support the non-precoded DMRS based PUSCH, where the DMRS can be used for both demodulation and UL CSI measurement.</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Proposal 17: Consider up to 256 ports CSI-RS.</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Proposal 18: Consider up to 24 ports DMRS.</w:t>
      </w:r>
    </w:p>
    <w:p w:rsidR="00E4597E"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Proposal 19: Consider up to 2 PT-RS patterns.</w:t>
      </w:r>
    </w:p>
    <w:p w:rsidR="00E4597E" w:rsidRPr="003A4FBF" w:rsidRDefault="00E4597E" w:rsidP="00E4597E">
      <w:pPr>
        <w:pStyle w:val="0Maintext"/>
        <w:spacing w:after="120" w:afterAutospacing="0" w:line="240" w:lineRule="auto"/>
        <w:ind w:firstLine="0"/>
        <w:rPr>
          <w:b/>
          <w:bCs/>
          <w:i/>
          <w:iCs/>
          <w:lang w:val="en-US" w:eastAsia="zh-CN"/>
        </w:rPr>
      </w:pPr>
      <w:r>
        <w:rPr>
          <w:b/>
          <w:bCs/>
          <w:i/>
          <w:iCs/>
          <w:lang w:val="en-US" w:eastAsia="zh-CN"/>
        </w:rPr>
        <w:t>Proposal 20</w:t>
      </w:r>
      <w:r w:rsidRPr="003A4FBF">
        <w:rPr>
          <w:rFonts w:hint="eastAsia"/>
          <w:b/>
          <w:bCs/>
          <w:i/>
          <w:iCs/>
          <w:lang w:val="en-US" w:eastAsia="zh-CN"/>
        </w:rPr>
        <w:t>:</w:t>
      </w:r>
      <w:r>
        <w:rPr>
          <w:b/>
          <w:bCs/>
          <w:i/>
          <w:iCs/>
          <w:lang w:val="en-US" w:eastAsia="zh-CN"/>
        </w:rPr>
        <w:t xml:space="preserve"> Support TRS for both connected mode UE and idle mode UE</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Proposal 2</w:t>
      </w:r>
      <w:r>
        <w:rPr>
          <w:b/>
          <w:bCs/>
          <w:i/>
          <w:iCs/>
          <w:lang w:val="en-US" w:eastAsia="zh-CN"/>
        </w:rPr>
        <w:t>1</w:t>
      </w:r>
      <w:r w:rsidRPr="00F835CD">
        <w:rPr>
          <w:b/>
          <w:bCs/>
          <w:i/>
          <w:iCs/>
          <w:lang w:val="en-US" w:eastAsia="zh-CN"/>
        </w:rPr>
        <w:t>: Consider SRS with multiple functionalities, e.g., codebook and antenna switching.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Proposal 22: Support the beam report to include the best beam information for beam selection and the weak beam information for MU-MIMO pairing.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Proposal 23: The beam indication can be based on the unified TCI framework.</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lastRenderedPageBreak/>
        <w:t>Proposal 24: Support group-cast TCI activation.</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Proposal 25: Support FR1 to assist the beam selection for FR2/FR3.</w:t>
      </w:r>
    </w:p>
    <w:p w:rsidR="00E4597E"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Proposal 26: Support conditional beam switching to facilitate different types of beam selection scheme by the network and to reduce the interruption delay for beam switching.</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Proposal 27: The starting point for 6G codebook should be the Rel-19 Type1 single-panel codebook.</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Proposal 28: Support CQI accuracy enhancement, e.g., OLLA factor indication.</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Proposal 29: Support CQI report with target BLER as 1% to accommodate the AI traffic.</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Proposal 30: Support CSI report for PDCCH with regard to different types of receivers for PDCCH and PDSCH reception.</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31</w:t>
      </w:r>
      <w:r w:rsidRPr="00A502E2">
        <w:rPr>
          <w:b/>
          <w:bCs/>
          <w:i/>
          <w:iCs/>
          <w:lang w:val="en-US" w:eastAsia="zh-CN"/>
        </w:rPr>
        <w:t>: Support PUSCH/PUCCH repetitions with OCC and PRACH repetition in the first release.</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Proposal 32: Introduce a PCFICH-like channel to indicate the candidate PDCCH location to reduce the number of blind detections and to facilitate the rate matching.</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Proposal 33: Support a lean BWP configuration for 6G, where only the frequency related parameters are configured per BWP.</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Proposal 34: With regard to dynamic UL/DL carrier association, support to configure the carrier information per BWP, and network can activate the UL/DL BWP for flexible UL/DL carrier association.</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Proposal 35: Support DL semi-persistent scheduling to accommodate the AI traffic which is token-streamline based.</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Proposal 36: Support both DG-PUSCH and CG-PUSCH, where the precoder and bandwidth for CG-PUSCH can be dynamically updated.</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Proposal 37: The number of PUCCH formats should be minimized with the assumption that PUCCH is used to carry SR and HARQ-ACK only.</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Proposal 38: The long-term CSI is carried by MAC-CE and short-term CSI is carried by PUSCH.</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Proposal 3</w:t>
      </w:r>
      <w:r>
        <w:rPr>
          <w:b/>
          <w:bCs/>
          <w:i/>
          <w:iCs/>
          <w:lang w:val="en-US" w:eastAsia="zh-CN"/>
        </w:rPr>
        <w:t>9</w:t>
      </w:r>
      <w:r w:rsidRPr="0057063E">
        <w:rPr>
          <w:b/>
          <w:bCs/>
          <w:i/>
          <w:iCs/>
          <w:lang w:val="en-US" w:eastAsia="zh-CN"/>
        </w:rPr>
        <w:t xml:space="preserve">: </w:t>
      </w:r>
      <w:r>
        <w:rPr>
          <w:b/>
          <w:bCs/>
          <w:i/>
          <w:iCs/>
          <w:lang w:val="en-US" w:eastAsia="zh-CN"/>
        </w:rPr>
        <w:t>6G should not mandate the UE to obtain the GNSS results to communicate with the satellite.</w:t>
      </w:r>
    </w:p>
    <w:p w:rsidR="00E4597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Pr>
          <w:b/>
          <w:bCs/>
          <w:i/>
          <w:iCs/>
          <w:lang w:val="en-US" w:eastAsia="zh-CN"/>
        </w:rPr>
        <w:t>40</w:t>
      </w:r>
      <w:r w:rsidRPr="0057063E">
        <w:rPr>
          <w:b/>
          <w:bCs/>
          <w:i/>
          <w:iCs/>
          <w:lang w:val="en-US" w:eastAsia="zh-CN"/>
        </w:rPr>
        <w:t xml:space="preserve">: </w:t>
      </w:r>
      <w:r>
        <w:rPr>
          <w:b/>
          <w:bCs/>
          <w:i/>
          <w:iCs/>
          <w:lang w:val="en-US" w:eastAsia="zh-CN"/>
        </w:rPr>
        <w:t>Support PRACH repetitions with different FO/TA for FO/TA identification.</w:t>
      </w:r>
    </w:p>
    <w:p w:rsidR="00E4597E" w:rsidRPr="0057063E" w:rsidRDefault="00E4597E" w:rsidP="00E4597E">
      <w:pPr>
        <w:pStyle w:val="0Maintext"/>
        <w:spacing w:after="120" w:afterAutospacing="0" w:line="240" w:lineRule="auto"/>
        <w:ind w:firstLine="0"/>
        <w:rPr>
          <w:b/>
          <w:bCs/>
          <w:i/>
          <w:iCs/>
          <w:lang w:val="en-US" w:eastAsia="zh-CN"/>
        </w:rPr>
      </w:pPr>
      <w:r>
        <w:rPr>
          <w:b/>
          <w:bCs/>
          <w:i/>
          <w:iCs/>
          <w:lang w:val="en-US" w:eastAsia="zh-CN"/>
        </w:rPr>
        <w:t>Proposal 41: Consider AoD based mobility management.</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Proposal 42: To avoid the overlap between 5G and 6G, the 6G study on ISAC should focus on the modes with UE involved, e.g., TRP-UE bi-static or UE side mono-static mode.</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Proposal 43: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1: Sensing reference signal is a dedicated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E4597E" w:rsidRPr="00BF4187" w:rsidRDefault="00E4597E" w:rsidP="00E4597E">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9"/>
  </w:num>
  <w:num w:numId="4" w16cid:durableId="453331326">
    <w:abstractNumId w:val="601"/>
  </w:num>
  <w:num w:numId="5" w16cid:durableId="2049068586">
    <w:abstractNumId w:val="652"/>
  </w:num>
  <w:num w:numId="6" w16cid:durableId="1034618431">
    <w:abstractNumId w:val="583"/>
  </w:num>
  <w:num w:numId="7" w16cid:durableId="1630545893">
    <w:abstractNumId w:val="535"/>
  </w:num>
  <w:num w:numId="8" w16cid:durableId="1226334133">
    <w:abstractNumId w:val="33"/>
  </w:num>
  <w:num w:numId="9" w16cid:durableId="969670963">
    <w:abstractNumId w:val="180"/>
  </w:num>
  <w:num w:numId="10" w16cid:durableId="13073233">
    <w:abstractNumId w:val="574"/>
  </w:num>
  <w:num w:numId="11" w16cid:durableId="1049451307">
    <w:abstractNumId w:val="626"/>
  </w:num>
  <w:num w:numId="12" w16cid:durableId="1274245175">
    <w:abstractNumId w:val="136"/>
  </w:num>
  <w:num w:numId="13" w16cid:durableId="304745579">
    <w:abstractNumId w:val="240"/>
  </w:num>
  <w:num w:numId="14" w16cid:durableId="1919165698">
    <w:abstractNumId w:val="143"/>
  </w:num>
  <w:num w:numId="15" w16cid:durableId="1280600465">
    <w:abstractNumId w:val="336"/>
  </w:num>
  <w:num w:numId="16" w16cid:durableId="679699497">
    <w:abstractNumId w:val="526"/>
  </w:num>
  <w:num w:numId="17" w16cid:durableId="1350713196">
    <w:abstractNumId w:val="465"/>
  </w:num>
  <w:num w:numId="18" w16cid:durableId="1428229749">
    <w:abstractNumId w:val="206"/>
  </w:num>
  <w:num w:numId="19" w16cid:durableId="1846631695">
    <w:abstractNumId w:val="369"/>
  </w:num>
  <w:num w:numId="20" w16cid:durableId="1338384216">
    <w:abstractNumId w:val="327"/>
  </w:num>
  <w:num w:numId="21" w16cid:durableId="1314724841">
    <w:abstractNumId w:val="636"/>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5"/>
  </w:num>
  <w:num w:numId="27" w16cid:durableId="213545467">
    <w:abstractNumId w:val="537"/>
  </w:num>
  <w:num w:numId="28" w16cid:durableId="280844023">
    <w:abstractNumId w:val="201"/>
  </w:num>
  <w:num w:numId="29" w16cid:durableId="228615413">
    <w:abstractNumId w:val="219"/>
  </w:num>
  <w:num w:numId="30" w16cid:durableId="1504584805">
    <w:abstractNumId w:val="256"/>
  </w:num>
  <w:num w:numId="31" w16cid:durableId="490677133">
    <w:abstractNumId w:val="597"/>
  </w:num>
  <w:num w:numId="32" w16cid:durableId="1301692385">
    <w:abstractNumId w:val="160"/>
  </w:num>
  <w:num w:numId="33" w16cid:durableId="1541088206">
    <w:abstractNumId w:val="531"/>
  </w:num>
  <w:num w:numId="34" w16cid:durableId="825242615">
    <w:abstractNumId w:val="368"/>
  </w:num>
  <w:num w:numId="35" w16cid:durableId="82335965">
    <w:abstractNumId w:val="395"/>
  </w:num>
  <w:num w:numId="36" w16cid:durableId="1037463953">
    <w:abstractNumId w:val="272"/>
  </w:num>
  <w:num w:numId="37" w16cid:durableId="1844321281">
    <w:abstractNumId w:val="370"/>
  </w:num>
  <w:num w:numId="38" w16cid:durableId="1712336691">
    <w:abstractNumId w:val="56"/>
  </w:num>
  <w:num w:numId="39" w16cid:durableId="1089349044">
    <w:abstractNumId w:val="433"/>
  </w:num>
  <w:num w:numId="40" w16cid:durableId="432475320">
    <w:abstractNumId w:val="593"/>
  </w:num>
  <w:num w:numId="41" w16cid:durableId="1358771858">
    <w:abstractNumId w:val="187"/>
  </w:num>
  <w:num w:numId="42" w16cid:durableId="1271282741">
    <w:abstractNumId w:val="172"/>
  </w:num>
  <w:num w:numId="43" w16cid:durableId="211617635">
    <w:abstractNumId w:val="349"/>
  </w:num>
  <w:num w:numId="44" w16cid:durableId="104425776">
    <w:abstractNumId w:val="44"/>
  </w:num>
  <w:num w:numId="45" w16cid:durableId="1209758397">
    <w:abstractNumId w:val="512"/>
  </w:num>
  <w:num w:numId="46" w16cid:durableId="247740000">
    <w:abstractNumId w:val="606"/>
  </w:num>
  <w:num w:numId="47" w16cid:durableId="1092774725">
    <w:abstractNumId w:val="505"/>
  </w:num>
  <w:num w:numId="48" w16cid:durableId="335882311">
    <w:abstractNumId w:val="385"/>
  </w:num>
  <w:num w:numId="49" w16cid:durableId="1707749635">
    <w:abstractNumId w:val="514"/>
  </w:num>
  <w:num w:numId="50" w16cid:durableId="1850675249">
    <w:abstractNumId w:val="517"/>
  </w:num>
  <w:num w:numId="51" w16cid:durableId="1256283137">
    <w:abstractNumId w:val="135"/>
  </w:num>
  <w:num w:numId="52" w16cid:durableId="1680960883">
    <w:abstractNumId w:val="455"/>
  </w:num>
  <w:num w:numId="53" w16cid:durableId="690103763">
    <w:abstractNumId w:val="467"/>
  </w:num>
  <w:num w:numId="54" w16cid:durableId="1139810598">
    <w:abstractNumId w:val="115"/>
  </w:num>
  <w:num w:numId="55" w16cid:durableId="1427384536">
    <w:abstractNumId w:val="225"/>
  </w:num>
  <w:num w:numId="56" w16cid:durableId="446973763">
    <w:abstractNumId w:val="260"/>
  </w:num>
  <w:num w:numId="57" w16cid:durableId="139613241">
    <w:abstractNumId w:val="443"/>
  </w:num>
  <w:num w:numId="58" w16cid:durableId="1478181182">
    <w:abstractNumId w:val="344"/>
  </w:num>
  <w:num w:numId="59" w16cid:durableId="851795243">
    <w:abstractNumId w:val="236"/>
  </w:num>
  <w:num w:numId="60" w16cid:durableId="141238807">
    <w:abstractNumId w:val="108"/>
  </w:num>
  <w:num w:numId="61" w16cid:durableId="124935656">
    <w:abstractNumId w:val="212"/>
  </w:num>
  <w:num w:numId="62" w16cid:durableId="1207369823">
    <w:abstractNumId w:val="311"/>
  </w:num>
  <w:num w:numId="63" w16cid:durableId="1862473204">
    <w:abstractNumId w:val="552"/>
  </w:num>
  <w:num w:numId="64" w16cid:durableId="1905604542">
    <w:abstractNumId w:val="670"/>
  </w:num>
  <w:num w:numId="65" w16cid:durableId="982196344">
    <w:abstractNumId w:val="252"/>
  </w:num>
  <w:num w:numId="66" w16cid:durableId="1139298235">
    <w:abstractNumId w:val="415"/>
  </w:num>
  <w:num w:numId="67" w16cid:durableId="204954824">
    <w:abstractNumId w:val="94"/>
  </w:num>
  <w:num w:numId="68" w16cid:durableId="1038746496">
    <w:abstractNumId w:val="644"/>
  </w:num>
  <w:num w:numId="69" w16cid:durableId="1811558101">
    <w:abstractNumId w:val="561"/>
  </w:num>
  <w:num w:numId="70" w16cid:durableId="1843200846">
    <w:abstractNumId w:val="264"/>
  </w:num>
  <w:num w:numId="71" w16cid:durableId="1933119339">
    <w:abstractNumId w:val="551"/>
  </w:num>
  <w:num w:numId="72" w16cid:durableId="1036852241">
    <w:abstractNumId w:val="554"/>
  </w:num>
  <w:num w:numId="73" w16cid:durableId="1790315074">
    <w:abstractNumId w:val="15"/>
  </w:num>
  <w:num w:numId="74" w16cid:durableId="663705308">
    <w:abstractNumId w:val="97"/>
  </w:num>
  <w:num w:numId="75" w16cid:durableId="1957102363">
    <w:abstractNumId w:val="521"/>
  </w:num>
  <w:num w:numId="76" w16cid:durableId="1108499460">
    <w:abstractNumId w:val="611"/>
  </w:num>
  <w:num w:numId="77" w16cid:durableId="1234468293">
    <w:abstractNumId w:val="409"/>
  </w:num>
  <w:num w:numId="78" w16cid:durableId="798187297">
    <w:abstractNumId w:val="179"/>
  </w:num>
  <w:num w:numId="79" w16cid:durableId="1148740106">
    <w:abstractNumId w:val="642"/>
  </w:num>
  <w:num w:numId="80" w16cid:durableId="1447694620">
    <w:abstractNumId w:val="355"/>
  </w:num>
  <w:num w:numId="81" w16cid:durableId="390544746">
    <w:abstractNumId w:val="247"/>
  </w:num>
  <w:num w:numId="82" w16cid:durableId="1409034327">
    <w:abstractNumId w:val="371"/>
  </w:num>
  <w:num w:numId="83" w16cid:durableId="958491209">
    <w:abstractNumId w:val="192"/>
  </w:num>
  <w:num w:numId="84" w16cid:durableId="1079716391">
    <w:abstractNumId w:val="564"/>
  </w:num>
  <w:num w:numId="85" w16cid:durableId="1112434928">
    <w:abstractNumId w:val="502"/>
  </w:num>
  <w:num w:numId="86" w16cid:durableId="44765783">
    <w:abstractNumId w:val="253"/>
  </w:num>
  <w:num w:numId="87" w16cid:durableId="1506021163">
    <w:abstractNumId w:val="682"/>
  </w:num>
  <w:num w:numId="88" w16cid:durableId="231236709">
    <w:abstractNumId w:val="647"/>
  </w:num>
  <w:num w:numId="89" w16cid:durableId="1425108391">
    <w:abstractNumId w:val="356"/>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0"/>
  </w:num>
  <w:num w:numId="95" w16cid:durableId="473181489">
    <w:abstractNumId w:val="22"/>
  </w:num>
  <w:num w:numId="96" w16cid:durableId="1788426273">
    <w:abstractNumId w:val="34"/>
  </w:num>
  <w:num w:numId="97" w16cid:durableId="436874185">
    <w:abstractNumId w:val="109"/>
  </w:num>
  <w:num w:numId="98" w16cid:durableId="1998848881">
    <w:abstractNumId w:val="501"/>
  </w:num>
  <w:num w:numId="99" w16cid:durableId="730663910">
    <w:abstractNumId w:val="131"/>
  </w:num>
  <w:num w:numId="100" w16cid:durableId="705720526">
    <w:abstractNumId w:val="59"/>
  </w:num>
  <w:num w:numId="101" w16cid:durableId="1403674464">
    <w:abstractNumId w:val="657"/>
  </w:num>
  <w:num w:numId="102" w16cid:durableId="815487411">
    <w:abstractNumId w:val="445"/>
  </w:num>
  <w:num w:numId="103" w16cid:durableId="1816412511">
    <w:abstractNumId w:val="269"/>
  </w:num>
  <w:num w:numId="104" w16cid:durableId="291403418">
    <w:abstractNumId w:val="72"/>
  </w:num>
  <w:num w:numId="105" w16cid:durableId="1038819725">
    <w:abstractNumId w:val="651"/>
  </w:num>
  <w:num w:numId="106" w16cid:durableId="1303459653">
    <w:abstractNumId w:val="35"/>
  </w:num>
  <w:num w:numId="107" w16cid:durableId="107505101">
    <w:abstractNumId w:val="142"/>
  </w:num>
  <w:num w:numId="108" w16cid:durableId="771316342">
    <w:abstractNumId w:val="325"/>
  </w:num>
  <w:num w:numId="109" w16cid:durableId="390857075">
    <w:abstractNumId w:val="573"/>
  </w:num>
  <w:num w:numId="110" w16cid:durableId="1317759215">
    <w:abstractNumId w:val="579"/>
  </w:num>
  <w:num w:numId="111" w16cid:durableId="1554851074">
    <w:abstractNumId w:val="196"/>
  </w:num>
  <w:num w:numId="112" w16cid:durableId="70590409">
    <w:abstractNumId w:val="506"/>
  </w:num>
  <w:num w:numId="113" w16cid:durableId="646208079">
    <w:abstractNumId w:val="471"/>
  </w:num>
  <w:num w:numId="114" w16cid:durableId="1368288384">
    <w:abstractNumId w:val="456"/>
  </w:num>
  <w:num w:numId="115" w16cid:durableId="925304387">
    <w:abstractNumId w:val="83"/>
  </w:num>
  <w:num w:numId="116" w16cid:durableId="1780564578">
    <w:abstractNumId w:val="313"/>
  </w:num>
  <w:num w:numId="117" w16cid:durableId="1897661843">
    <w:abstractNumId w:val="171"/>
  </w:num>
  <w:num w:numId="118" w16cid:durableId="262306618">
    <w:abstractNumId w:val="50"/>
  </w:num>
  <w:num w:numId="119" w16cid:durableId="1081870374">
    <w:abstractNumId w:val="361"/>
  </w:num>
  <w:num w:numId="120" w16cid:durableId="1550995798">
    <w:abstractNumId w:val="32"/>
  </w:num>
  <w:num w:numId="121" w16cid:durableId="551312743">
    <w:abstractNumId w:val="595"/>
  </w:num>
  <w:num w:numId="122" w16cid:durableId="2047170488">
    <w:abstractNumId w:val="440"/>
  </w:num>
  <w:num w:numId="123" w16cid:durableId="16395167">
    <w:abstractNumId w:val="274"/>
  </w:num>
  <w:num w:numId="124" w16cid:durableId="611131355">
    <w:abstractNumId w:val="177"/>
  </w:num>
  <w:num w:numId="125" w16cid:durableId="1214999949">
    <w:abstractNumId w:val="103"/>
  </w:num>
  <w:num w:numId="126" w16cid:durableId="1400477">
    <w:abstractNumId w:val="258"/>
  </w:num>
  <w:num w:numId="127" w16cid:durableId="161705551">
    <w:abstractNumId w:val="138"/>
  </w:num>
  <w:num w:numId="128" w16cid:durableId="479345889">
    <w:abstractNumId w:val="208"/>
  </w:num>
  <w:num w:numId="129" w16cid:durableId="1092092798">
    <w:abstractNumId w:val="515"/>
  </w:num>
  <w:num w:numId="130" w16cid:durableId="503056500">
    <w:abstractNumId w:val="468"/>
  </w:num>
  <w:num w:numId="131" w16cid:durableId="1823695070">
    <w:abstractNumId w:val="319"/>
  </w:num>
  <w:num w:numId="132" w16cid:durableId="1654142246">
    <w:abstractNumId w:val="184"/>
  </w:num>
  <w:num w:numId="133" w16cid:durableId="546262173">
    <w:abstractNumId w:val="630"/>
  </w:num>
  <w:num w:numId="134" w16cid:durableId="1971473118">
    <w:abstractNumId w:val="309"/>
  </w:num>
  <w:num w:numId="135" w16cid:durableId="1823081473">
    <w:abstractNumId w:val="649"/>
  </w:num>
  <w:num w:numId="136" w16cid:durableId="952133270">
    <w:abstractNumId w:val="307"/>
  </w:num>
  <w:num w:numId="137" w16cid:durableId="1273829588">
    <w:abstractNumId w:val="20"/>
  </w:num>
  <w:num w:numId="138" w16cid:durableId="972101207">
    <w:abstractNumId w:val="615"/>
  </w:num>
  <w:num w:numId="139" w16cid:durableId="1191842701">
    <w:abstractNumId w:val="238"/>
  </w:num>
  <w:num w:numId="140" w16cid:durableId="835608991">
    <w:abstractNumId w:val="128"/>
  </w:num>
  <w:num w:numId="141" w16cid:durableId="1512062161">
    <w:abstractNumId w:val="532"/>
  </w:num>
  <w:num w:numId="142" w16cid:durableId="1494103221">
    <w:abstractNumId w:val="441"/>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4"/>
  </w:num>
  <w:num w:numId="149" w16cid:durableId="1342078707">
    <w:abstractNumId w:val="300"/>
  </w:num>
  <w:num w:numId="150" w16cid:durableId="193035228">
    <w:abstractNumId w:val="129"/>
  </w:num>
  <w:num w:numId="151" w16cid:durableId="184439367">
    <w:abstractNumId w:val="47"/>
  </w:num>
  <w:num w:numId="152" w16cid:durableId="621041337">
    <w:abstractNumId w:val="565"/>
  </w:num>
  <w:num w:numId="153" w16cid:durableId="1364986458">
    <w:abstractNumId w:val="163"/>
  </w:num>
  <w:num w:numId="154" w16cid:durableId="1097794206">
    <w:abstractNumId w:val="380"/>
  </w:num>
  <w:num w:numId="155" w16cid:durableId="471293945">
    <w:abstractNumId w:val="149"/>
  </w:num>
  <w:num w:numId="156" w16cid:durableId="233861890">
    <w:abstractNumId w:val="268"/>
  </w:num>
  <w:num w:numId="157" w16cid:durableId="1566799051">
    <w:abstractNumId w:val="338"/>
  </w:num>
  <w:num w:numId="158" w16cid:durableId="1935894964">
    <w:abstractNumId w:val="374"/>
  </w:num>
  <w:num w:numId="159" w16cid:durableId="1499075522">
    <w:abstractNumId w:val="221"/>
  </w:num>
  <w:num w:numId="160" w16cid:durableId="474370772">
    <w:abstractNumId w:val="114"/>
  </w:num>
  <w:num w:numId="161" w16cid:durableId="1393389754">
    <w:abstractNumId w:val="122"/>
  </w:num>
  <w:num w:numId="162" w16cid:durableId="1534030185">
    <w:abstractNumId w:val="547"/>
  </w:num>
  <w:num w:numId="163" w16cid:durableId="279646940">
    <w:abstractNumId w:val="189"/>
  </w:num>
  <w:num w:numId="164" w16cid:durableId="605312509">
    <w:abstractNumId w:val="507"/>
  </w:num>
  <w:num w:numId="165" w16cid:durableId="443185882">
    <w:abstractNumId w:val="620"/>
  </w:num>
  <w:num w:numId="166" w16cid:durableId="1252742756">
    <w:abstractNumId w:val="101"/>
  </w:num>
  <w:num w:numId="167" w16cid:durableId="260846523">
    <w:abstractNumId w:val="442"/>
  </w:num>
  <w:num w:numId="168" w16cid:durableId="1324041525">
    <w:abstractNumId w:val="381"/>
  </w:num>
  <w:num w:numId="169" w16cid:durableId="1262252593">
    <w:abstractNumId w:val="357"/>
  </w:num>
  <w:num w:numId="170" w16cid:durableId="568425394">
    <w:abstractNumId w:val="549"/>
  </w:num>
  <w:num w:numId="171" w16cid:durableId="1098595399">
    <w:abstractNumId w:val="354"/>
  </w:num>
  <w:num w:numId="172" w16cid:durableId="966275078">
    <w:abstractNumId w:val="267"/>
  </w:num>
  <w:num w:numId="173" w16cid:durableId="17505991">
    <w:abstractNumId w:val="638"/>
  </w:num>
  <w:num w:numId="174" w16cid:durableId="2122797601">
    <w:abstractNumId w:val="567"/>
  </w:num>
  <w:num w:numId="175" w16cid:durableId="260995503">
    <w:abstractNumId w:val="228"/>
  </w:num>
  <w:num w:numId="176" w16cid:durableId="79330256">
    <w:abstractNumId w:val="116"/>
  </w:num>
  <w:num w:numId="177" w16cid:durableId="926495480">
    <w:abstractNumId w:val="656"/>
  </w:num>
  <w:num w:numId="178" w16cid:durableId="426199675">
    <w:abstractNumId w:val="291"/>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3"/>
  </w:num>
  <w:num w:numId="183" w16cid:durableId="1333797169">
    <w:abstractNumId w:val="316"/>
  </w:num>
  <w:num w:numId="184" w16cid:durableId="2044944210">
    <w:abstractNumId w:val="24"/>
  </w:num>
  <w:num w:numId="185" w16cid:durableId="183713347">
    <w:abstractNumId w:val="422"/>
  </w:num>
  <w:num w:numId="186" w16cid:durableId="1265381070">
    <w:abstractNumId w:val="664"/>
  </w:num>
  <w:num w:numId="187" w16cid:durableId="1455371280">
    <w:abstractNumId w:val="658"/>
  </w:num>
  <w:num w:numId="188" w16cid:durableId="13771316">
    <w:abstractNumId w:val="600"/>
  </w:num>
  <w:num w:numId="189" w16cid:durableId="1552574112">
    <w:abstractNumId w:val="133"/>
  </w:num>
  <w:num w:numId="190" w16cid:durableId="1183209648">
    <w:abstractNumId w:val="681"/>
  </w:num>
  <w:num w:numId="191" w16cid:durableId="620651123">
    <w:abstractNumId w:val="242"/>
  </w:num>
  <w:num w:numId="192" w16cid:durableId="512190583">
    <w:abstractNumId w:val="610"/>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6"/>
  </w:num>
  <w:num w:numId="196" w16cid:durableId="348870539">
    <w:abstractNumId w:val="194"/>
  </w:num>
  <w:num w:numId="197" w16cid:durableId="755174581">
    <w:abstractNumId w:val="589"/>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3"/>
  </w:num>
  <w:num w:numId="203" w16cid:durableId="2099668977">
    <w:abstractNumId w:val="570"/>
  </w:num>
  <w:num w:numId="204" w16cid:durableId="1423330075">
    <w:abstractNumId w:val="387"/>
  </w:num>
  <w:num w:numId="205" w16cid:durableId="516430635">
    <w:abstractNumId w:val="390"/>
  </w:num>
  <w:num w:numId="206" w16cid:durableId="132914076">
    <w:abstractNumId w:val="571"/>
  </w:num>
  <w:num w:numId="207" w16cid:durableId="1553468210">
    <w:abstractNumId w:val="205"/>
  </w:num>
  <w:num w:numId="208" w16cid:durableId="530605028">
    <w:abstractNumId w:val="175"/>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5"/>
  </w:num>
  <w:num w:numId="212" w16cid:durableId="1288967158">
    <w:abstractNumId w:val="556"/>
  </w:num>
  <w:num w:numId="213" w16cid:durableId="2100056123">
    <w:abstractNumId w:val="560"/>
  </w:num>
  <w:num w:numId="214" w16cid:durableId="674382947">
    <w:abstractNumId w:val="389"/>
  </w:num>
  <w:num w:numId="215" w16cid:durableId="1600212391">
    <w:abstractNumId w:val="7"/>
  </w:num>
  <w:num w:numId="216" w16cid:durableId="957178947">
    <w:abstractNumId w:val="633"/>
  </w:num>
  <w:num w:numId="217" w16cid:durableId="856037630">
    <w:abstractNumId w:val="314"/>
  </w:num>
  <w:num w:numId="218" w16cid:durableId="177741845">
    <w:abstractNumId w:val="416"/>
  </w:num>
  <w:num w:numId="219" w16cid:durableId="234317243">
    <w:abstractNumId w:val="359"/>
  </w:num>
  <w:num w:numId="220" w16cid:durableId="207114382">
    <w:abstractNumId w:val="396"/>
  </w:num>
  <w:num w:numId="221" w16cid:durableId="499197150">
    <w:abstractNumId w:val="378"/>
  </w:num>
  <w:num w:numId="222" w16cid:durableId="208733871">
    <w:abstractNumId w:val="605"/>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7"/>
  </w:num>
  <w:num w:numId="228" w16cid:durableId="926614891">
    <w:abstractNumId w:val="216"/>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9"/>
  </w:num>
  <w:num w:numId="235" w16cid:durableId="792747114">
    <w:abstractNumId w:val="495"/>
  </w:num>
  <w:num w:numId="236" w16cid:durableId="448009427">
    <w:abstractNumId w:val="446"/>
  </w:num>
  <w:num w:numId="237" w16cid:durableId="464274601">
    <w:abstractNumId w:val="335"/>
  </w:num>
  <w:num w:numId="238" w16cid:durableId="1460339731">
    <w:abstractNumId w:val="95"/>
  </w:num>
  <w:num w:numId="239" w16cid:durableId="2088336002">
    <w:abstractNumId w:val="156"/>
  </w:num>
  <w:num w:numId="240" w16cid:durableId="716852569">
    <w:abstractNumId w:val="403"/>
  </w:num>
  <w:num w:numId="241" w16cid:durableId="573198160">
    <w:abstractNumId w:val="68"/>
  </w:num>
  <w:num w:numId="242" w16cid:durableId="2128695751">
    <w:abstractNumId w:val="222"/>
  </w:num>
  <w:num w:numId="243" w16cid:durableId="355353616">
    <w:abstractNumId w:val="55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30"/>
  </w:num>
  <w:num w:numId="250" w16cid:durableId="689067992">
    <w:abstractNumId w:val="653"/>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0"/>
  </w:num>
  <w:num w:numId="253" w16cid:durableId="704646338">
    <w:abstractNumId w:val="645"/>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9"/>
  </w:num>
  <w:num w:numId="257" w16cid:durableId="856625358">
    <w:abstractNumId w:val="624"/>
  </w:num>
  <w:num w:numId="258" w16cid:durableId="1943561945">
    <w:abstractNumId w:val="435"/>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91"/>
  </w:num>
  <w:num w:numId="262" w16cid:durableId="765005926">
    <w:abstractNumId w:val="243"/>
  </w:num>
  <w:num w:numId="263" w16cid:durableId="1064451611">
    <w:abstractNumId w:val="123"/>
  </w:num>
  <w:num w:numId="264" w16cid:durableId="1318849390">
    <w:abstractNumId w:val="546"/>
  </w:num>
  <w:num w:numId="265" w16cid:durableId="959382145">
    <w:abstractNumId w:val="64"/>
  </w:num>
  <w:num w:numId="266" w16cid:durableId="850728947">
    <w:abstractNumId w:val="38"/>
  </w:num>
  <w:num w:numId="267" w16cid:durableId="174156760">
    <w:abstractNumId w:val="529"/>
  </w:num>
  <w:num w:numId="268" w16cid:durableId="2101950285">
    <w:abstractNumId w:val="299"/>
  </w:num>
  <w:num w:numId="269" w16cid:durableId="967247845">
    <w:abstractNumId w:val="207"/>
  </w:num>
  <w:num w:numId="270" w16cid:durableId="268204703">
    <w:abstractNumId w:val="139"/>
  </w:num>
  <w:num w:numId="271" w16cid:durableId="2093041769">
    <w:abstractNumId w:val="399"/>
  </w:num>
  <w:num w:numId="272" w16cid:durableId="513807455">
    <w:abstractNumId w:val="669"/>
  </w:num>
  <w:num w:numId="273" w16cid:durableId="1183780686">
    <w:abstractNumId w:val="353"/>
  </w:num>
  <w:num w:numId="274" w16cid:durableId="1200363486">
    <w:abstractNumId w:val="70"/>
  </w:num>
  <w:num w:numId="275" w16cid:durableId="1744914822">
    <w:abstractNumId w:val="293"/>
  </w:num>
  <w:num w:numId="276" w16cid:durableId="1454054575">
    <w:abstractNumId w:val="165"/>
  </w:num>
  <w:num w:numId="277" w16cid:durableId="375928787">
    <w:abstractNumId w:val="420"/>
  </w:num>
  <w:num w:numId="278" w16cid:durableId="1404376487">
    <w:abstractNumId w:val="462"/>
  </w:num>
  <w:num w:numId="279" w16cid:durableId="1476684686">
    <w:abstractNumId w:val="608"/>
  </w:num>
  <w:num w:numId="280" w16cid:durableId="1680085818">
    <w:abstractNumId w:val="414"/>
  </w:num>
  <w:num w:numId="281" w16cid:durableId="1538276170">
    <w:abstractNumId w:val="602"/>
  </w:num>
  <w:num w:numId="282" w16cid:durableId="1233586950">
    <w:abstractNumId w:val="500"/>
  </w:num>
  <w:num w:numId="283" w16cid:durableId="511064844">
    <w:abstractNumId w:val="646"/>
  </w:num>
  <w:num w:numId="284" w16cid:durableId="112678227">
    <w:abstractNumId w:val="10"/>
  </w:num>
  <w:num w:numId="285" w16cid:durableId="246619738">
    <w:abstractNumId w:val="513"/>
  </w:num>
  <w:num w:numId="286" w16cid:durableId="149561389">
    <w:abstractNumId w:val="666"/>
  </w:num>
  <w:num w:numId="287" w16cid:durableId="96491753">
    <w:abstractNumId w:val="406"/>
  </w:num>
  <w:num w:numId="288" w16cid:durableId="528303774">
    <w:abstractNumId w:val="478"/>
  </w:num>
  <w:num w:numId="289" w16cid:durableId="1795559387">
    <w:abstractNumId w:val="490"/>
  </w:num>
  <w:num w:numId="290" w16cid:durableId="1876968532">
    <w:abstractNumId w:val="164"/>
  </w:num>
  <w:num w:numId="291" w16cid:durableId="340552470">
    <w:abstractNumId w:val="81"/>
  </w:num>
  <w:num w:numId="292" w16cid:durableId="1955091229">
    <w:abstractNumId w:val="607"/>
  </w:num>
  <w:num w:numId="293" w16cid:durableId="1420175202">
    <w:abstractNumId w:val="280"/>
  </w:num>
  <w:num w:numId="294" w16cid:durableId="384720639">
    <w:abstractNumId w:val="104"/>
  </w:num>
  <w:num w:numId="295" w16cid:durableId="904418190">
    <w:abstractNumId w:val="71"/>
  </w:num>
  <w:num w:numId="296" w16cid:durableId="1065756989">
    <w:abstractNumId w:val="329"/>
  </w:num>
  <w:num w:numId="297" w16cid:durableId="1247687493">
    <w:abstractNumId w:val="262"/>
  </w:num>
  <w:num w:numId="298" w16cid:durableId="462233371">
    <w:abstractNumId w:val="404"/>
  </w:num>
  <w:num w:numId="299" w16cid:durableId="318310673">
    <w:abstractNumId w:val="401"/>
  </w:num>
  <w:num w:numId="300" w16cid:durableId="2061663196">
    <w:abstractNumId w:val="540"/>
  </w:num>
  <w:num w:numId="301" w16cid:durableId="1741949037">
    <w:abstractNumId w:val="351"/>
  </w:num>
  <w:num w:numId="302" w16cid:durableId="1636518501">
    <w:abstractNumId w:val="618"/>
  </w:num>
  <w:num w:numId="303" w16cid:durableId="1371419210">
    <w:abstractNumId w:val="249"/>
  </w:num>
  <w:num w:numId="304" w16cid:durableId="1885681087">
    <w:abstractNumId w:val="137"/>
  </w:num>
  <w:num w:numId="305" w16cid:durableId="718092894">
    <w:abstractNumId w:val="296"/>
  </w:num>
  <w:num w:numId="306" w16cid:durableId="1456869833">
    <w:abstractNumId w:val="483"/>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1"/>
  </w:num>
  <w:num w:numId="310" w16cid:durableId="155269771">
    <w:abstractNumId w:val="679"/>
  </w:num>
  <w:num w:numId="311" w16cid:durableId="520316022">
    <w:abstractNumId w:val="25"/>
  </w:num>
  <w:num w:numId="312" w16cid:durableId="1586840183">
    <w:abstractNumId w:val="497"/>
  </w:num>
  <w:num w:numId="313" w16cid:durableId="487598853">
    <w:abstractNumId w:val="533"/>
  </w:num>
  <w:num w:numId="314" w16cid:durableId="416442120">
    <w:abstractNumId w:val="463"/>
  </w:num>
  <w:num w:numId="315" w16cid:durableId="1570186959">
    <w:abstractNumId w:val="74"/>
  </w:num>
  <w:num w:numId="316" w16cid:durableId="235360647">
    <w:abstractNumId w:val="568"/>
  </w:num>
  <w:num w:numId="317" w16cid:durableId="20127502">
    <w:abstractNumId w:val="21"/>
  </w:num>
  <w:num w:numId="318" w16cid:durableId="190412543">
    <w:abstractNumId w:val="548"/>
  </w:num>
  <w:num w:numId="319" w16cid:durableId="1723820181">
    <w:abstractNumId w:val="509"/>
  </w:num>
  <w:num w:numId="320" w16cid:durableId="1859003746">
    <w:abstractNumId w:val="237"/>
  </w:num>
  <w:num w:numId="321" w16cid:durableId="1745760329">
    <w:abstractNumId w:val="460"/>
  </w:num>
  <w:num w:numId="322" w16cid:durableId="329722360">
    <w:abstractNumId w:val="613"/>
  </w:num>
  <w:num w:numId="323" w16cid:durableId="1257782715">
    <w:abstractNumId w:val="77"/>
  </w:num>
  <w:num w:numId="324" w16cid:durableId="2082945470">
    <w:abstractNumId w:val="541"/>
  </w:num>
  <w:num w:numId="325" w16cid:durableId="1883594749">
    <w:abstractNumId w:val="623"/>
  </w:num>
  <w:num w:numId="326" w16cid:durableId="1222518158">
    <w:abstractNumId w:val="562"/>
  </w:num>
  <w:num w:numId="327" w16cid:durableId="2131241630">
    <w:abstractNumId w:val="383"/>
  </w:num>
  <w:num w:numId="328" w16cid:durableId="617218877">
    <w:abstractNumId w:val="144"/>
  </w:num>
  <w:num w:numId="329" w16cid:durableId="1485197917">
    <w:abstractNumId w:val="418"/>
  </w:num>
  <w:num w:numId="330" w16cid:durableId="19472295">
    <w:abstractNumId w:val="536"/>
  </w:num>
  <w:num w:numId="331" w16cid:durableId="344871083">
    <w:abstractNumId w:val="203"/>
  </w:num>
  <w:num w:numId="332" w16cid:durableId="145324763">
    <w:abstractNumId w:val="167"/>
  </w:num>
  <w:num w:numId="333" w16cid:durableId="1867518763">
    <w:abstractNumId w:val="322"/>
  </w:num>
  <w:num w:numId="334" w16cid:durableId="341056865">
    <w:abstractNumId w:val="557"/>
  </w:num>
  <w:num w:numId="335" w16cid:durableId="921185223">
    <w:abstractNumId w:val="493"/>
  </w:num>
  <w:num w:numId="336" w16cid:durableId="607853744">
    <w:abstractNumId w:val="298"/>
  </w:num>
  <w:num w:numId="337" w16cid:durableId="913128973">
    <w:abstractNumId w:val="674"/>
  </w:num>
  <w:num w:numId="338" w16cid:durableId="1198350464">
    <w:abstractNumId w:val="347"/>
  </w:num>
  <w:num w:numId="339" w16cid:durableId="1256136611">
    <w:abstractNumId w:val="641"/>
  </w:num>
  <w:num w:numId="340" w16cid:durableId="1824157706">
    <w:abstractNumId w:val="73"/>
  </w:num>
  <w:num w:numId="341" w16cid:durableId="8800527">
    <w:abstractNumId w:val="278"/>
  </w:num>
  <w:num w:numId="342" w16cid:durableId="149835737">
    <w:abstractNumId w:val="328"/>
  </w:num>
  <w:num w:numId="343" w16cid:durableId="99885260">
    <w:abstractNumId w:val="382"/>
  </w:num>
  <w:num w:numId="344" w16cid:durableId="1664966953">
    <w:abstractNumId w:val="17"/>
  </w:num>
  <w:num w:numId="345" w16cid:durableId="820730037">
    <w:abstractNumId w:val="173"/>
  </w:num>
  <w:num w:numId="346" w16cid:durableId="1491023493">
    <w:abstractNumId w:val="193"/>
  </w:num>
  <w:num w:numId="347" w16cid:durableId="1142112344">
    <w:abstractNumId w:val="621"/>
  </w:num>
  <w:num w:numId="348" w16cid:durableId="1102455083">
    <w:abstractNumId w:val="684"/>
  </w:num>
  <w:num w:numId="349" w16cid:durableId="405344657">
    <w:abstractNumId w:val="0"/>
  </w:num>
  <w:num w:numId="350" w16cid:durableId="363361753">
    <w:abstractNumId w:val="231"/>
  </w:num>
  <w:num w:numId="351" w16cid:durableId="1430195391">
    <w:abstractNumId w:val="431"/>
  </w:num>
  <w:num w:numId="352" w16cid:durableId="675574196">
    <w:abstractNumId w:val="323"/>
  </w:num>
  <w:num w:numId="353" w16cid:durableId="1331830237">
    <w:abstractNumId w:val="306"/>
  </w:num>
  <w:num w:numId="354" w16cid:durableId="1665207310">
    <w:abstractNumId w:val="665"/>
  </w:num>
  <w:num w:numId="355" w16cid:durableId="630014183">
    <w:abstractNumId w:val="559"/>
  </w:num>
  <w:num w:numId="356" w16cid:durableId="653221145">
    <w:abstractNumId w:val="96"/>
  </w:num>
  <w:num w:numId="357" w16cid:durableId="1468623886">
    <w:abstractNumId w:val="151"/>
  </w:num>
  <w:num w:numId="358" w16cid:durableId="493569940">
    <w:abstractNumId w:val="453"/>
  </w:num>
  <w:num w:numId="359" w16cid:durableId="1169977916">
    <w:abstractNumId w:val="12"/>
  </w:num>
  <w:num w:numId="360" w16cid:durableId="742143149">
    <w:abstractNumId w:val="254"/>
  </w:num>
  <w:num w:numId="361" w16cid:durableId="393503111">
    <w:abstractNumId w:val="226"/>
  </w:num>
  <w:num w:numId="362" w16cid:durableId="944575105">
    <w:abstractNumId w:val="503"/>
  </w:num>
  <w:num w:numId="363" w16cid:durableId="487399848">
    <w:abstractNumId w:val="550"/>
  </w:num>
  <w:num w:numId="364" w16cid:durableId="1751198630">
    <w:abstractNumId w:val="522"/>
  </w:num>
  <w:num w:numId="365" w16cid:durableId="791945339">
    <w:abstractNumId w:val="427"/>
  </w:num>
  <w:num w:numId="366" w16cid:durableId="1229077118">
    <w:abstractNumId w:val="677"/>
  </w:num>
  <w:num w:numId="367" w16cid:durableId="734670757">
    <w:abstractNumId w:val="563"/>
  </w:num>
  <w:num w:numId="368" w16cid:durableId="442531277">
    <w:abstractNumId w:val="176"/>
  </w:num>
  <w:num w:numId="369" w16cid:durableId="139540584">
    <w:abstractNumId w:val="452"/>
  </w:num>
  <w:num w:numId="370" w16cid:durableId="756024966">
    <w:abstractNumId w:val="333"/>
  </w:num>
  <w:num w:numId="371" w16cid:durableId="1651015305">
    <w:abstractNumId w:val="340"/>
  </w:num>
  <w:num w:numId="372" w16cid:durableId="348140211">
    <w:abstractNumId w:val="168"/>
  </w:num>
  <w:num w:numId="373" w16cid:durableId="1092360015">
    <w:abstractNumId w:val="49"/>
  </w:num>
  <w:num w:numId="374" w16cid:durableId="1837568906">
    <w:abstractNumId w:val="342"/>
  </w:num>
  <w:num w:numId="375" w16cid:durableId="1465659874">
    <w:abstractNumId w:val="553"/>
  </w:num>
  <w:num w:numId="376" w16cid:durableId="1716079692">
    <w:abstractNumId w:val="352"/>
  </w:num>
  <w:num w:numId="377" w16cid:durableId="1440295206">
    <w:abstractNumId w:val="439"/>
  </w:num>
  <w:num w:numId="378" w16cid:durableId="1171214127">
    <w:abstractNumId w:val="9"/>
  </w:num>
  <w:num w:numId="379" w16cid:durableId="1901942021">
    <w:abstractNumId w:val="148"/>
  </w:num>
  <w:num w:numId="380" w16cid:durableId="2007710354">
    <w:abstractNumId w:val="321"/>
  </w:num>
  <w:num w:numId="381" w16cid:durableId="1055737410">
    <w:abstractNumId w:val="397"/>
  </w:num>
  <w:num w:numId="382" w16cid:durableId="473067165">
    <w:abstractNumId w:val="119"/>
  </w:num>
  <w:num w:numId="383" w16cid:durableId="1438066315">
    <w:abstractNumId w:val="90"/>
  </w:num>
  <w:num w:numId="384" w16cid:durableId="1544176313">
    <w:abstractNumId w:val="678"/>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19"/>
  </w:num>
  <w:num w:numId="390" w16cid:durableId="2093039795">
    <w:abstractNumId w:val="111"/>
  </w:num>
  <w:num w:numId="391" w16cid:durableId="1265500361">
    <w:abstractNumId w:val="672"/>
  </w:num>
  <w:num w:numId="392" w16cid:durableId="1495223456">
    <w:abstractNumId w:val="275"/>
  </w:num>
  <w:num w:numId="393" w16cid:durableId="1589192185">
    <w:abstractNumId w:val="363"/>
  </w:num>
  <w:num w:numId="394" w16cid:durableId="154689712">
    <w:abstractNumId w:val="421"/>
  </w:num>
  <w:num w:numId="395" w16cid:durableId="4938298">
    <w:abstractNumId w:val="648"/>
  </w:num>
  <w:num w:numId="396" w16cid:durableId="866676287">
    <w:abstractNumId w:val="584"/>
  </w:num>
  <w:num w:numId="397" w16cid:durableId="918059966">
    <w:abstractNumId w:val="525"/>
  </w:num>
  <w:num w:numId="398" w16cid:durableId="2049992704">
    <w:abstractNumId w:val="484"/>
  </w:num>
  <w:num w:numId="399" w16cid:durableId="391542335">
    <w:abstractNumId w:val="130"/>
  </w:num>
  <w:num w:numId="400" w16cid:durableId="506940125">
    <w:abstractNumId w:val="110"/>
  </w:num>
  <w:num w:numId="401" w16cid:durableId="1317996049">
    <w:abstractNumId w:val="668"/>
  </w:num>
  <w:num w:numId="402" w16cid:durableId="1593079781">
    <w:abstractNumId w:val="425"/>
  </w:num>
  <w:num w:numId="403" w16cid:durableId="1488939056">
    <w:abstractNumId w:val="635"/>
  </w:num>
  <w:num w:numId="404" w16cid:durableId="1328902201">
    <w:abstractNumId w:val="408"/>
  </w:num>
  <w:num w:numId="405" w16cid:durableId="498154761">
    <w:abstractNumId w:val="458"/>
  </w:num>
  <w:num w:numId="406" w16cid:durableId="1099062148">
    <w:abstractNumId w:val="407"/>
  </w:num>
  <w:num w:numId="407" w16cid:durableId="606162016">
    <w:abstractNumId w:val="334"/>
  </w:num>
  <w:num w:numId="408" w16cid:durableId="1442870423">
    <w:abstractNumId w:val="294"/>
  </w:num>
  <w:num w:numId="409" w16cid:durableId="51584679">
    <w:abstractNumId w:val="85"/>
  </w:num>
  <w:num w:numId="410" w16cid:durableId="750934413">
    <w:abstractNumId w:val="627"/>
  </w:num>
  <w:num w:numId="411" w16cid:durableId="791438090">
    <w:abstractNumId w:val="450"/>
  </w:num>
  <w:num w:numId="412" w16cid:durableId="1287543025">
    <w:abstractNumId w:val="82"/>
  </w:num>
  <w:num w:numId="413" w16cid:durableId="1588229722">
    <w:abstractNumId w:val="612"/>
  </w:num>
  <w:num w:numId="414" w16cid:durableId="791438594">
    <w:abstractNumId w:val="473"/>
  </w:num>
  <w:num w:numId="415" w16cid:durableId="1453359052">
    <w:abstractNumId w:val="470"/>
  </w:num>
  <w:num w:numId="416" w16cid:durableId="31661157">
    <w:abstractNumId w:val="279"/>
  </w:num>
  <w:num w:numId="417" w16cid:durableId="2021002296">
    <w:abstractNumId w:val="121"/>
  </w:num>
  <w:num w:numId="418" w16cid:durableId="2095858963">
    <w:abstractNumId w:val="273"/>
  </w:num>
  <w:num w:numId="419" w16cid:durableId="728304727">
    <w:abstractNumId w:val="400"/>
  </w:num>
  <w:num w:numId="420" w16cid:durableId="135026824">
    <w:abstractNumId w:val="524"/>
  </w:num>
  <w:num w:numId="421" w16cid:durableId="687558800">
    <w:abstractNumId w:val="283"/>
  </w:num>
  <w:num w:numId="422" w16cid:durableId="1478257203">
    <w:abstractNumId w:val="341"/>
  </w:num>
  <w:num w:numId="423" w16cid:durableId="1755858945">
    <w:abstractNumId w:val="113"/>
  </w:num>
  <w:num w:numId="424" w16cid:durableId="418870151">
    <w:abstractNumId w:val="312"/>
  </w:num>
  <w:num w:numId="425" w16cid:durableId="1471745036">
    <w:abstractNumId w:val="197"/>
  </w:num>
  <w:num w:numId="426" w16cid:durableId="1358852517">
    <w:abstractNumId w:val="436"/>
  </w:num>
  <w:num w:numId="427" w16cid:durableId="467094316">
    <w:abstractNumId w:val="476"/>
  </w:num>
  <w:num w:numId="428" w16cid:durableId="330644128">
    <w:abstractNumId w:val="523"/>
  </w:num>
  <w:num w:numId="429" w16cid:durableId="1005744783">
    <w:abstractNumId w:val="543"/>
  </w:num>
  <w:num w:numId="430" w16cid:durableId="891573454">
    <w:abstractNumId w:val="281"/>
  </w:num>
  <w:num w:numId="431" w16cid:durableId="479660585">
    <w:abstractNumId w:val="432"/>
  </w:num>
  <w:num w:numId="432" w16cid:durableId="57939998">
    <w:abstractNumId w:val="520"/>
  </w:num>
  <w:num w:numId="433" w16cid:durableId="1840348433">
    <w:abstractNumId w:val="479"/>
  </w:num>
  <w:num w:numId="434" w16cid:durableId="1055738636">
    <w:abstractNumId w:val="107"/>
  </w:num>
  <w:num w:numId="435" w16cid:durableId="1213273520">
    <w:abstractNumId w:val="158"/>
  </w:num>
  <w:num w:numId="436" w16cid:durableId="614017512">
    <w:abstractNumId w:val="57"/>
  </w:num>
  <w:num w:numId="437" w16cid:durableId="1820147091">
    <w:abstractNumId w:val="619"/>
  </w:num>
  <w:num w:numId="438" w16cid:durableId="2112894459">
    <w:abstractNumId w:val="124"/>
  </w:num>
  <w:num w:numId="439" w16cid:durableId="341131866">
    <w:abstractNumId w:val="673"/>
  </w:num>
  <w:num w:numId="440" w16cid:durableId="719019349">
    <w:abstractNumId w:val="69"/>
  </w:num>
  <w:num w:numId="441" w16cid:durableId="1558131142">
    <w:abstractNumId w:val="480"/>
  </w:num>
  <w:num w:numId="442" w16cid:durableId="881096831">
    <w:abstractNumId w:val="99"/>
  </w:num>
  <w:num w:numId="443" w16cid:durableId="17440114">
    <w:abstractNumId w:val="461"/>
  </w:num>
  <w:num w:numId="444" w16cid:durableId="1392651313">
    <w:abstractNumId w:val="8"/>
  </w:num>
  <w:num w:numId="445" w16cid:durableId="469128910">
    <w:abstractNumId w:val="286"/>
  </w:num>
  <w:num w:numId="446" w16cid:durableId="1903910086">
    <w:abstractNumId w:val="496"/>
  </w:num>
  <w:num w:numId="447" w16cid:durableId="1828128566">
    <w:abstractNumId w:val="596"/>
  </w:num>
  <w:num w:numId="448" w16cid:durableId="1478260771">
    <w:abstractNumId w:val="518"/>
  </w:num>
  <w:num w:numId="449" w16cid:durableId="765030875">
    <w:abstractNumId w:val="263"/>
  </w:num>
  <w:num w:numId="450" w16cid:durableId="576861868">
    <w:abstractNumId w:val="576"/>
  </w:num>
  <w:num w:numId="451" w16cid:durableId="788861617">
    <w:abstractNumId w:val="598"/>
  </w:num>
  <w:num w:numId="452" w16cid:durableId="1294872015">
    <w:abstractNumId w:val="331"/>
  </w:num>
  <w:num w:numId="453" w16cid:durableId="518547440">
    <w:abstractNumId w:val="223"/>
  </w:num>
  <w:num w:numId="454" w16cid:durableId="652565661">
    <w:abstractNumId w:val="360"/>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4"/>
  </w:num>
  <w:num w:numId="462" w16cid:durableId="1724787224">
    <w:abstractNumId w:val="632"/>
  </w:num>
  <w:num w:numId="463" w16cid:durableId="76488645">
    <w:abstractNumId w:val="66"/>
  </w:num>
  <w:num w:numId="464" w16cid:durableId="2028561286">
    <w:abstractNumId w:val="285"/>
  </w:num>
  <w:num w:numId="465" w16cid:durableId="1258367534">
    <w:abstractNumId w:val="622"/>
  </w:num>
  <w:num w:numId="466" w16cid:durableId="1515921809">
    <w:abstractNumId w:val="154"/>
  </w:num>
  <w:num w:numId="467" w16cid:durableId="1884171882">
    <w:abstractNumId w:val="376"/>
  </w:num>
  <w:num w:numId="468" w16cid:durableId="1560290597">
    <w:abstractNumId w:val="428"/>
  </w:num>
  <w:num w:numId="469" w16cid:durableId="1101949954">
    <w:abstractNumId w:val="170"/>
  </w:num>
  <w:num w:numId="470" w16cid:durableId="1655647613">
    <w:abstractNumId w:val="202"/>
  </w:num>
  <w:num w:numId="471" w16cid:durableId="436411700">
    <w:abstractNumId w:val="659"/>
  </w:num>
  <w:num w:numId="472" w16cid:durableId="390928513">
    <w:abstractNumId w:val="220"/>
  </w:num>
  <w:num w:numId="473" w16cid:durableId="851837370">
    <w:abstractNumId w:val="676"/>
  </w:num>
  <w:num w:numId="474" w16cid:durableId="2012103020">
    <w:abstractNumId w:val="581"/>
  </w:num>
  <w:num w:numId="475" w16cid:durableId="219367992">
    <w:abstractNumId w:val="59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2"/>
  </w:num>
  <w:num w:numId="479" w16cid:durableId="405996736">
    <w:abstractNumId w:val="199"/>
  </w:num>
  <w:num w:numId="480" w16cid:durableId="1642155238">
    <w:abstractNumId w:val="126"/>
  </w:num>
  <w:num w:numId="481" w16cid:durableId="1413309136">
    <w:abstractNumId w:val="51"/>
  </w:num>
  <w:num w:numId="482" w16cid:durableId="976571691">
    <w:abstractNumId w:val="394"/>
  </w:num>
  <w:num w:numId="483" w16cid:durableId="733813620">
    <w:abstractNumId w:val="474"/>
  </w:num>
  <w:num w:numId="484" w16cid:durableId="1105609635">
    <w:abstractNumId w:val="337"/>
  </w:num>
  <w:num w:numId="485" w16cid:durableId="1987398406">
    <w:abstractNumId w:val="617"/>
  </w:num>
  <w:num w:numId="486" w16cid:durableId="1687753861">
    <w:abstractNumId w:val="146"/>
  </w:num>
  <w:num w:numId="487" w16cid:durableId="1672559508">
    <w:abstractNumId w:val="53"/>
  </w:num>
  <w:num w:numId="488" w16cid:durableId="1718121273">
    <w:abstractNumId w:val="438"/>
  </w:num>
  <w:num w:numId="489" w16cid:durableId="519900822">
    <w:abstractNumId w:val="631"/>
  </w:num>
  <w:num w:numId="490" w16cid:durableId="850602460">
    <w:abstractNumId w:val="604"/>
  </w:num>
  <w:num w:numId="491" w16cid:durableId="292908228">
    <w:abstractNumId w:val="364"/>
  </w:num>
  <w:num w:numId="492" w16cid:durableId="1923833589">
    <w:abstractNumId w:val="542"/>
  </w:num>
  <w:num w:numId="493" w16cid:durableId="603223414">
    <w:abstractNumId w:val="235"/>
  </w:num>
  <w:num w:numId="494" w16cid:durableId="1921669983">
    <w:abstractNumId w:val="386"/>
  </w:num>
  <w:num w:numId="495" w16cid:durableId="78138901">
    <w:abstractNumId w:val="106"/>
  </w:num>
  <w:num w:numId="496" w16cid:durableId="1336150392">
    <w:abstractNumId w:val="671"/>
  </w:num>
  <w:num w:numId="497" w16cid:durableId="2088770528">
    <w:abstractNumId w:val="477"/>
  </w:num>
  <w:num w:numId="498" w16cid:durableId="149952613">
    <w:abstractNumId w:val="60"/>
  </w:num>
  <w:num w:numId="499" w16cid:durableId="496073718">
    <w:abstractNumId w:val="475"/>
  </w:num>
  <w:num w:numId="500" w16cid:durableId="1642880102">
    <w:abstractNumId w:val="217"/>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39"/>
  </w:num>
  <w:num w:numId="506" w16cid:durableId="1943799309">
    <w:abstractNumId w:val="308"/>
  </w:num>
  <w:num w:numId="507" w16cid:durableId="2006008425">
    <w:abstractNumId w:val="675"/>
  </w:num>
  <w:num w:numId="508" w16cid:durableId="2139951819">
    <w:abstractNumId w:val="528"/>
  </w:num>
  <w:num w:numId="509" w16cid:durableId="383800106">
    <w:abstractNumId w:val="67"/>
  </w:num>
  <w:num w:numId="510" w16cid:durableId="951281625">
    <w:abstractNumId w:val="339"/>
  </w:num>
  <w:num w:numId="511" w16cid:durableId="1139807983">
    <w:abstractNumId w:val="599"/>
  </w:num>
  <w:num w:numId="512" w16cid:durableId="381296640">
    <w:abstractNumId w:val="437"/>
  </w:num>
  <w:num w:numId="513" w16cid:durableId="1771200472">
    <w:abstractNumId w:val="643"/>
  </w:num>
  <w:num w:numId="514" w16cid:durableId="528028960">
    <w:abstractNumId w:val="569"/>
  </w:num>
  <w:num w:numId="515" w16cid:durableId="261768329">
    <w:abstractNumId w:val="2"/>
  </w:num>
  <w:num w:numId="516" w16cid:durableId="283660506">
    <w:abstractNumId w:val="485"/>
  </w:num>
  <w:num w:numId="517" w16cid:durableId="1964576333">
    <w:abstractNumId w:val="182"/>
  </w:num>
  <w:num w:numId="518" w16cid:durableId="1247493201">
    <w:abstractNumId w:val="261"/>
  </w:num>
  <w:num w:numId="519" w16cid:durableId="537547240">
    <w:abstractNumId w:val="367"/>
  </w:num>
  <w:num w:numId="520" w16cid:durableId="871305922">
    <w:abstractNumId w:val="629"/>
  </w:num>
  <w:num w:numId="521" w16cid:durableId="1148862682">
    <w:abstractNumId w:val="590"/>
  </w:num>
  <w:num w:numId="522" w16cid:durableId="633802068">
    <w:abstractNumId w:val="86"/>
  </w:num>
  <w:num w:numId="523" w16cid:durableId="132598164">
    <w:abstractNumId w:val="459"/>
  </w:num>
  <w:num w:numId="524" w16cid:durableId="49770122">
    <w:abstractNumId w:val="91"/>
  </w:num>
  <w:num w:numId="525" w16cid:durableId="33387205">
    <w:abstractNumId w:val="519"/>
  </w:num>
  <w:num w:numId="526" w16cid:durableId="1287925835">
    <w:abstractNumId w:val="510"/>
  </w:num>
  <w:num w:numId="527" w16cid:durableId="1953708491">
    <w:abstractNumId w:val="89"/>
  </w:num>
  <w:num w:numId="528" w16cid:durableId="1633822821">
    <w:abstractNumId w:val="80"/>
  </w:num>
  <w:num w:numId="529" w16cid:durableId="1403525143">
    <w:abstractNumId w:val="230"/>
  </w:num>
  <w:num w:numId="530" w16cid:durableId="1339843444">
    <w:abstractNumId w:val="413"/>
  </w:num>
  <w:num w:numId="531" w16cid:durableId="942810285">
    <w:abstractNumId w:val="466"/>
  </w:num>
  <w:num w:numId="532" w16cid:durableId="754478965">
    <w:abstractNumId w:val="162"/>
  </w:num>
  <w:num w:numId="533" w16cid:durableId="922448039">
    <w:abstractNumId w:val="572"/>
  </w:num>
  <w:num w:numId="534" w16cid:durableId="2068381954">
    <w:abstractNumId w:val="504"/>
  </w:num>
  <w:num w:numId="535" w16cid:durableId="1638217000">
    <w:abstractNumId w:val="1"/>
  </w:num>
  <w:num w:numId="536" w16cid:durableId="128666058">
    <w:abstractNumId w:val="310"/>
  </w:num>
  <w:num w:numId="537" w16cid:durableId="125203454">
    <w:abstractNumId w:val="102"/>
  </w:num>
  <w:num w:numId="538" w16cid:durableId="861018058">
    <w:abstractNumId w:val="586"/>
  </w:num>
  <w:num w:numId="539" w16cid:durableId="1752921279">
    <w:abstractNumId w:val="159"/>
  </w:num>
  <w:num w:numId="540" w16cid:durableId="70583013">
    <w:abstractNumId w:val="650"/>
  </w:num>
  <w:num w:numId="541" w16cid:durableId="1106581146">
    <w:abstractNumId w:val="469"/>
  </w:num>
  <w:num w:numId="542" w16cid:durableId="1090732344">
    <w:abstractNumId w:val="625"/>
  </w:num>
  <w:num w:numId="543" w16cid:durableId="875044333">
    <w:abstractNumId w:val="55"/>
  </w:num>
  <w:num w:numId="544" w16cid:durableId="1110003725">
    <w:abstractNumId w:val="14"/>
  </w:num>
  <w:num w:numId="545" w16cid:durableId="959920143">
    <w:abstractNumId w:val="660"/>
  </w:num>
  <w:num w:numId="546" w16cid:durableId="1397358695">
    <w:abstractNumId w:val="603"/>
  </w:num>
  <w:num w:numId="547" w16cid:durableId="711340883">
    <w:abstractNumId w:val="417"/>
  </w:num>
  <w:num w:numId="548" w16cid:durableId="615866319">
    <w:abstractNumId w:val="150"/>
  </w:num>
  <w:num w:numId="549" w16cid:durableId="1433088982">
    <w:abstractNumId w:val="79"/>
  </w:num>
  <w:num w:numId="550" w16cid:durableId="1380084752">
    <w:abstractNumId w:val="377"/>
  </w:num>
  <w:num w:numId="551" w16cid:durableId="1664042457">
    <w:abstractNumId w:val="248"/>
  </w:num>
  <w:num w:numId="552" w16cid:durableId="1796219587">
    <w:abstractNumId w:val="303"/>
  </w:num>
  <w:num w:numId="553" w16cid:durableId="1094058848">
    <w:abstractNumId w:val="661"/>
  </w:num>
  <w:num w:numId="554" w16cid:durableId="1003359951">
    <w:abstractNumId w:val="398"/>
  </w:num>
  <w:num w:numId="555" w16cid:durableId="1119492504">
    <w:abstractNumId w:val="577"/>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4"/>
  </w:num>
  <w:num w:numId="562" w16cid:durableId="1216040945">
    <w:abstractNumId w:val="301"/>
  </w:num>
  <w:num w:numId="563" w16cid:durableId="512107058">
    <w:abstractNumId w:val="204"/>
  </w:num>
  <w:num w:numId="564" w16cid:durableId="575167179">
    <w:abstractNumId w:val="132"/>
  </w:num>
  <w:num w:numId="565" w16cid:durableId="1502575643">
    <w:abstractNumId w:val="289"/>
  </w:num>
  <w:num w:numId="566" w16cid:durableId="1551914716">
    <w:abstractNumId w:val="662"/>
  </w:num>
  <w:num w:numId="567" w16cid:durableId="179200433">
    <w:abstractNumId w:val="147"/>
  </w:num>
  <w:num w:numId="568" w16cid:durableId="288052214">
    <w:abstractNumId w:val="451"/>
  </w:num>
  <w:num w:numId="569" w16cid:durableId="1384251772">
    <w:abstractNumId w:val="304"/>
  </w:num>
  <w:num w:numId="570" w16cid:durableId="831793754">
    <w:abstractNumId w:val="320"/>
  </w:num>
  <w:num w:numId="571" w16cid:durableId="1823349287">
    <w:abstractNumId w:val="558"/>
  </w:num>
  <w:num w:numId="572" w16cid:durableId="2017540158">
    <w:abstractNumId w:val="362"/>
  </w:num>
  <w:num w:numId="573" w16cid:durableId="1912887210">
    <w:abstractNumId w:val="245"/>
  </w:num>
  <w:num w:numId="574" w16cid:durableId="1480345518">
    <w:abstractNumId w:val="259"/>
  </w:num>
  <w:num w:numId="575" w16cid:durableId="575748318">
    <w:abstractNumId w:val="449"/>
  </w:num>
  <w:num w:numId="576" w16cid:durableId="1542404693">
    <w:abstractNumId w:val="250"/>
  </w:num>
  <w:num w:numId="577" w16cid:durableId="386035582">
    <w:abstractNumId w:val="429"/>
  </w:num>
  <w:num w:numId="578" w16cid:durableId="2056808413">
    <w:abstractNumId w:val="388"/>
  </w:num>
  <w:num w:numId="579" w16cid:durableId="1651522557">
    <w:abstractNumId w:val="488"/>
  </w:num>
  <w:num w:numId="580" w16cid:durableId="562912943">
    <w:abstractNumId w:val="257"/>
  </w:num>
  <w:num w:numId="581" w16cid:durableId="449325448">
    <w:abstractNumId w:val="587"/>
  </w:num>
  <w:num w:numId="582" w16cid:durableId="1865168553">
    <w:abstractNumId w:val="36"/>
  </w:num>
  <w:num w:numId="583" w16cid:durableId="823740830">
    <w:abstractNumId w:val="92"/>
  </w:num>
  <w:num w:numId="584" w16cid:durableId="2134203365">
    <w:abstractNumId w:val="489"/>
  </w:num>
  <w:num w:numId="585" w16cid:durableId="485436031">
    <w:abstractNumId w:val="166"/>
  </w:num>
  <w:num w:numId="586" w16cid:durableId="74908024">
    <w:abstractNumId w:val="575"/>
  </w:num>
  <w:num w:numId="587" w16cid:durableId="278686289">
    <w:abstractNumId w:val="486"/>
  </w:num>
  <w:num w:numId="588" w16cid:durableId="1873957098">
    <w:abstractNumId w:val="188"/>
  </w:num>
  <w:num w:numId="589" w16cid:durableId="1429503351">
    <w:abstractNumId w:val="637"/>
  </w:num>
  <w:num w:numId="590" w16cid:durableId="108404417">
    <w:abstractNumId w:val="3"/>
  </w:num>
  <w:num w:numId="591" w16cid:durableId="330105705">
    <w:abstractNumId w:val="315"/>
  </w:num>
  <w:num w:numId="592" w16cid:durableId="1994944006">
    <w:abstractNumId w:val="640"/>
  </w:num>
  <w:num w:numId="593" w16cid:durableId="707220362">
    <w:abstractNumId w:val="214"/>
  </w:num>
  <w:num w:numId="594" w16cid:durableId="168445744">
    <w:abstractNumId w:val="87"/>
  </w:num>
  <w:num w:numId="595" w16cid:durableId="1296444909">
    <w:abstractNumId w:val="448"/>
  </w:num>
  <w:num w:numId="596" w16cid:durableId="176236674">
    <w:abstractNumId w:val="527"/>
  </w:num>
  <w:num w:numId="597" w16cid:durableId="1324746893">
    <w:abstractNumId w:val="93"/>
  </w:num>
  <w:num w:numId="598" w16cid:durableId="1118719474">
    <w:abstractNumId w:val="29"/>
  </w:num>
  <w:num w:numId="599" w16cid:durableId="225991254">
    <w:abstractNumId w:val="61"/>
  </w:num>
  <w:num w:numId="600" w16cid:durableId="1806969033">
    <w:abstractNumId w:val="683"/>
  </w:num>
  <w:num w:numId="601" w16cid:durableId="1542865201">
    <w:abstractNumId w:val="181"/>
  </w:num>
  <w:num w:numId="602" w16cid:durableId="823591320">
    <w:abstractNumId w:val="209"/>
  </w:num>
  <w:num w:numId="603" w16cid:durableId="1612083284">
    <w:abstractNumId w:val="481"/>
  </w:num>
  <w:num w:numId="604" w16cid:durableId="80613507">
    <w:abstractNumId w:val="295"/>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5"/>
  </w:num>
  <w:num w:numId="611" w16cid:durableId="696320551">
    <w:abstractNumId w:val="255"/>
  </w:num>
  <w:num w:numId="612" w16cid:durableId="1314139593">
    <w:abstractNumId w:val="464"/>
  </w:num>
  <w:num w:numId="613" w16cid:durableId="1032342766">
    <w:abstractNumId w:val="585"/>
  </w:num>
  <w:num w:numId="614" w16cid:durableId="384834264">
    <w:abstractNumId w:val="343"/>
  </w:num>
  <w:num w:numId="615" w16cid:durableId="24987762">
    <w:abstractNumId w:val="580"/>
  </w:num>
  <w:num w:numId="616" w16cid:durableId="170730701">
    <w:abstractNumId w:val="287"/>
  </w:num>
  <w:num w:numId="617" w16cid:durableId="331681343">
    <w:abstractNumId w:val="516"/>
  </w:num>
  <w:num w:numId="618" w16cid:durableId="869029749">
    <w:abstractNumId w:val="27"/>
  </w:num>
  <w:num w:numId="619" w16cid:durableId="1708530737">
    <w:abstractNumId w:val="251"/>
  </w:num>
  <w:num w:numId="620" w16cid:durableId="1287586187">
    <w:abstractNumId w:val="174"/>
  </w:num>
  <w:num w:numId="621" w16cid:durableId="1737586421">
    <w:abstractNumId w:val="190"/>
  </w:num>
  <w:num w:numId="622" w16cid:durableId="1426148774">
    <w:abstractNumId w:val="317"/>
  </w:num>
  <w:num w:numId="623" w16cid:durableId="836189719">
    <w:abstractNumId w:val="224"/>
  </w:num>
  <w:num w:numId="624" w16cid:durableId="952900932">
    <w:abstractNumId w:val="667"/>
  </w:num>
  <w:num w:numId="625" w16cid:durableId="2017882029">
    <w:abstractNumId w:val="297"/>
  </w:num>
  <w:num w:numId="626" w16cid:durableId="451679290">
    <w:abstractNumId w:val="358"/>
  </w:num>
  <w:num w:numId="627" w16cid:durableId="711539106">
    <w:abstractNumId w:val="271"/>
  </w:num>
  <w:num w:numId="628" w16cid:durableId="1240093614">
    <w:abstractNumId w:val="118"/>
  </w:num>
  <w:num w:numId="629" w16cid:durableId="27797925">
    <w:abstractNumId w:val="233"/>
  </w:num>
  <w:num w:numId="630" w16cid:durableId="1678076099">
    <w:abstractNumId w:val="578"/>
  </w:num>
  <w:num w:numId="631" w16cid:durableId="1397433338">
    <w:abstractNumId w:val="266"/>
  </w:num>
  <w:num w:numId="632" w16cid:durableId="629286672">
    <w:abstractNumId w:val="588"/>
  </w:num>
  <w:num w:numId="633" w16cid:durableId="31157956">
    <w:abstractNumId w:val="270"/>
  </w:num>
  <w:num w:numId="634" w16cid:durableId="1459253885">
    <w:abstractNumId w:val="195"/>
  </w:num>
  <w:num w:numId="635" w16cid:durableId="961812504">
    <w:abstractNumId w:val="18"/>
  </w:num>
  <w:num w:numId="636" w16cid:durableId="965083578">
    <w:abstractNumId w:val="544"/>
  </w:num>
  <w:num w:numId="637" w16cid:durableId="1172986684">
    <w:abstractNumId w:val="318"/>
  </w:num>
  <w:num w:numId="638" w16cid:durableId="903371202">
    <w:abstractNumId w:val="198"/>
  </w:num>
  <w:num w:numId="639" w16cid:durableId="283316895">
    <w:abstractNumId w:val="634"/>
  </w:num>
  <w:num w:numId="640" w16cid:durableId="687878253">
    <w:abstractNumId w:val="246"/>
  </w:num>
  <w:num w:numId="641" w16cid:durableId="1768504881">
    <w:abstractNumId w:val="566"/>
  </w:num>
  <w:num w:numId="642" w16cid:durableId="696080282">
    <w:abstractNumId w:val="628"/>
  </w:num>
  <w:num w:numId="643" w16cid:durableId="126242520">
    <w:abstractNumId w:val="373"/>
  </w:num>
  <w:num w:numId="644" w16cid:durableId="1933005844">
    <w:abstractNumId w:val="508"/>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2"/>
  </w:num>
  <w:num w:numId="661" w16cid:durableId="1815412926">
    <w:abstractNumId w:val="434"/>
  </w:num>
  <w:num w:numId="662" w16cid:durableId="1613321851">
    <w:abstractNumId w:val="18"/>
  </w:num>
  <w:num w:numId="663" w16cid:durableId="982202351">
    <w:abstractNumId w:val="63"/>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2"/>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6"/>
  </w:num>
  <w:num w:numId="681" w16cid:durableId="1536163854">
    <w:abstractNumId w:val="18"/>
  </w:num>
  <w:num w:numId="682" w16cid:durableId="1891106956">
    <w:abstractNumId w:val="185"/>
  </w:num>
  <w:num w:numId="683" w16cid:durableId="1349604034">
    <w:abstractNumId w:val="186"/>
  </w:num>
  <w:num w:numId="684" w16cid:durableId="1742630263">
    <w:abstractNumId w:val="393"/>
  </w:num>
  <w:num w:numId="685" w16cid:durableId="1231623296">
    <w:abstractNumId w:val="229"/>
  </w:num>
  <w:num w:numId="686" w16cid:durableId="357387864">
    <w:abstractNumId w:val="430"/>
  </w:num>
  <w:num w:numId="687" w16cid:durableId="1953005447">
    <w:abstractNumId w:val="26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4"/>
  </w:num>
  <w:num w:numId="694" w16cid:durableId="1189417959">
    <w:abstractNumId w:val="37"/>
  </w:num>
  <w:num w:numId="695" w16cid:durableId="1577740875">
    <w:abstractNumId w:val="210"/>
  </w:num>
  <w:num w:numId="696" w16cid:durableId="616448692">
    <w:abstractNumId w:val="482"/>
  </w:num>
  <w:num w:numId="697" w16cid:durableId="449935213">
    <w:abstractNumId w:val="28"/>
  </w:num>
  <w:num w:numId="698" w16cid:durableId="1377007312">
    <w:abstractNumId w:val="324"/>
  </w:num>
  <w:num w:numId="699" w16cid:durableId="521744237">
    <w:abstractNumId w:val="49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7"/>
  </w:num>
  <w:num w:numId="705" w16cid:durableId="1464081253">
    <w:abstractNumId w:val="191"/>
  </w:num>
  <w:num w:numId="706" w16cid:durableId="1147088077">
    <w:abstractNumId w:val="332"/>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1"/>
  </w:num>
  <w:num w:numId="712" w16cid:durableId="337738445">
    <w:abstractNumId w:val="30"/>
  </w:num>
  <w:num w:numId="713" w16cid:durableId="1391346283">
    <w:abstractNumId w:val="538"/>
  </w:num>
  <w:num w:numId="714" w16cid:durableId="2113547138">
    <w:abstractNumId w:val="494"/>
  </w:num>
  <w:num w:numId="715" w16cid:durableId="39131542">
    <w:abstractNumId w:val="384"/>
  </w:num>
  <w:num w:numId="716" w16cid:durableId="517081364">
    <w:abstractNumId w:val="582"/>
  </w:num>
  <w:num w:numId="717" w16cid:durableId="1921744515">
    <w:abstractNumId w:val="426"/>
  </w:num>
  <w:num w:numId="718" w16cid:durableId="1580287447">
    <w:abstractNumId w:val="498"/>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5"/>
  </w:num>
  <w:num w:numId="724" w16cid:durableId="658072660">
    <w:abstractNumId w:val="405"/>
  </w:num>
  <w:num w:numId="725" w16cid:durableId="592319940">
    <w:abstractNumId w:val="305"/>
  </w:num>
  <w:num w:numId="726" w16cid:durableId="313877208">
    <w:abstractNumId w:val="412"/>
  </w:num>
  <w:num w:numId="727" w16cid:durableId="1380016447">
    <w:abstractNumId w:val="18"/>
  </w:num>
  <w:num w:numId="728" w16cid:durableId="713700988">
    <w:abstractNumId w:val="18"/>
  </w:num>
  <w:num w:numId="729" w16cid:durableId="1161317044">
    <w:abstractNumId w:val="1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070A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8</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2025-08-05T03:15:00Z</dcterms:created>
  <dcterms:modified xsi:type="dcterms:W3CDTF">2025-08-15T07:15:00Z</dcterms:modified>
</cp:coreProperties>
</file>